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66DA7" w14:textId="77777777" w:rsidR="00895131" w:rsidRPr="006D57D7" w:rsidRDefault="00354981" w:rsidP="006D57D7">
      <w:pPr>
        <w:spacing w:after="0" w:line="240" w:lineRule="auto"/>
        <w:jc w:val="center"/>
        <w:rPr>
          <w:rFonts w:asciiTheme="majorHAnsi" w:hAnsiTheme="majorHAnsi" w:cstheme="majorHAnsi"/>
          <w:b/>
          <w:color w:val="17365D" w:themeColor="text2" w:themeShade="BF"/>
          <w:sz w:val="42"/>
          <w:szCs w:val="42"/>
        </w:rPr>
      </w:pPr>
      <w:r w:rsidRPr="006D57D7">
        <w:rPr>
          <w:rFonts w:asciiTheme="majorHAnsi" w:hAnsiTheme="majorHAnsi" w:cstheme="majorHAnsi"/>
          <w:b/>
          <w:color w:val="17365D" w:themeColor="text2" w:themeShade="BF"/>
          <w:sz w:val="42"/>
          <w:szCs w:val="42"/>
        </w:rPr>
        <w:t>W</w:t>
      </w:r>
      <w:r w:rsidR="002B3D35" w:rsidRPr="006D57D7">
        <w:rPr>
          <w:rFonts w:asciiTheme="majorHAnsi" w:hAnsiTheme="majorHAnsi" w:cstheme="majorHAnsi"/>
          <w:b/>
          <w:color w:val="17365D" w:themeColor="text2" w:themeShade="BF"/>
          <w:sz w:val="42"/>
          <w:szCs w:val="42"/>
        </w:rPr>
        <w:t>ELDING</w:t>
      </w:r>
      <w:r w:rsidR="002B3D35" w:rsidRPr="006D57D7">
        <w:rPr>
          <w:rFonts w:asciiTheme="majorHAnsi" w:hAnsiTheme="majorHAnsi" w:cstheme="majorHAnsi"/>
          <w:b/>
          <w:caps/>
          <w:color w:val="17365D" w:themeColor="text2" w:themeShade="BF"/>
          <w:sz w:val="42"/>
          <w:szCs w:val="42"/>
        </w:rPr>
        <w:t xml:space="preserve"> procedure</w:t>
      </w:r>
    </w:p>
    <w:p w14:paraId="1A198426" w14:textId="77777777" w:rsidR="00895131" w:rsidRPr="006D57D7" w:rsidRDefault="00895131" w:rsidP="00EE2D69">
      <w:pPr>
        <w:spacing w:after="0" w:line="240" w:lineRule="auto"/>
        <w:jc w:val="center"/>
        <w:rPr>
          <w:rFonts w:asciiTheme="majorHAnsi" w:hAnsiTheme="majorHAnsi" w:cstheme="majorHAnsi"/>
          <w:color w:val="17365D" w:themeColor="text2" w:themeShade="BF"/>
          <w:sz w:val="18"/>
          <w:szCs w:val="18"/>
        </w:rPr>
      </w:pPr>
    </w:p>
    <w:p w14:paraId="5FEF6F88" w14:textId="77777777" w:rsidR="00FF5ADF" w:rsidRPr="006D57D7" w:rsidRDefault="00895131" w:rsidP="00572C11">
      <w:pPr>
        <w:spacing w:after="0"/>
        <w:jc w:val="both"/>
        <w:rPr>
          <w:rFonts w:asciiTheme="majorHAnsi" w:hAnsiTheme="majorHAnsi" w:cstheme="majorHAnsi"/>
          <w:b/>
          <w:color w:val="17365D" w:themeColor="text2" w:themeShade="BF"/>
          <w:sz w:val="28"/>
          <w:szCs w:val="28"/>
        </w:rPr>
      </w:pPr>
      <w:r w:rsidRPr="006D57D7">
        <w:rPr>
          <w:rFonts w:asciiTheme="majorHAnsi" w:hAnsiTheme="majorHAnsi" w:cstheme="majorHAnsi"/>
          <w:b/>
          <w:color w:val="17365D" w:themeColor="text2" w:themeShade="BF"/>
          <w:sz w:val="28"/>
          <w:szCs w:val="28"/>
        </w:rPr>
        <w:t>Introduction</w:t>
      </w:r>
    </w:p>
    <w:p w14:paraId="7F96AA6A" w14:textId="77777777" w:rsidR="00895131" w:rsidRPr="006D57D7" w:rsidRDefault="00E355E5" w:rsidP="006D57D7">
      <w:pPr>
        <w:spacing w:after="0" w:line="240" w:lineRule="auto"/>
        <w:jc w:val="both"/>
        <w:rPr>
          <w:rFonts w:asciiTheme="majorHAnsi" w:hAnsiTheme="majorHAnsi" w:cstheme="majorHAnsi"/>
          <w:sz w:val="20"/>
          <w:szCs w:val="20"/>
        </w:rPr>
      </w:pPr>
      <w:r w:rsidRPr="006D57D7">
        <w:rPr>
          <w:rFonts w:asciiTheme="majorHAnsi" w:hAnsiTheme="majorHAnsi" w:cstheme="majorHAnsi"/>
          <w:sz w:val="20"/>
          <w:szCs w:val="20"/>
        </w:rPr>
        <w:t xml:space="preserve">Welding is a potentially hazardous activity and precautions are required to avoid electrocution, fire and explosion, burns, electric shock, vision damage, inhalation of poisonous gases and fumes, and exposure to intense ultraviolet radiation. This procedure provides guidance on the safe </w:t>
      </w:r>
      <w:r w:rsidR="00FF1D6D" w:rsidRPr="006D57D7">
        <w:rPr>
          <w:rFonts w:asciiTheme="majorHAnsi" w:hAnsiTheme="majorHAnsi" w:cstheme="majorHAnsi"/>
          <w:sz w:val="20"/>
          <w:szCs w:val="20"/>
        </w:rPr>
        <w:t>welding practices.</w:t>
      </w:r>
    </w:p>
    <w:p w14:paraId="5214A7EE" w14:textId="77777777" w:rsidR="00FF1D6D" w:rsidRPr="006D57D7" w:rsidRDefault="00FF1D6D" w:rsidP="006D57D7">
      <w:pPr>
        <w:spacing w:after="0" w:line="240" w:lineRule="auto"/>
        <w:jc w:val="both"/>
        <w:rPr>
          <w:rFonts w:asciiTheme="majorHAnsi" w:hAnsiTheme="majorHAnsi" w:cstheme="majorHAnsi"/>
          <w:sz w:val="18"/>
          <w:szCs w:val="18"/>
        </w:rPr>
      </w:pPr>
    </w:p>
    <w:p w14:paraId="7D7B4660" w14:textId="77777777" w:rsidR="00FF5ADF" w:rsidRPr="006D57D7" w:rsidRDefault="00895131" w:rsidP="00572C11">
      <w:pPr>
        <w:spacing w:after="0"/>
        <w:jc w:val="both"/>
        <w:rPr>
          <w:rFonts w:asciiTheme="majorHAnsi" w:hAnsiTheme="majorHAnsi" w:cstheme="majorHAnsi"/>
          <w:b/>
          <w:color w:val="17365D" w:themeColor="text2" w:themeShade="BF"/>
          <w:sz w:val="28"/>
          <w:szCs w:val="28"/>
        </w:rPr>
      </w:pPr>
      <w:r w:rsidRPr="006D57D7">
        <w:rPr>
          <w:rFonts w:asciiTheme="majorHAnsi" w:hAnsiTheme="majorHAnsi" w:cstheme="majorHAnsi"/>
          <w:b/>
          <w:color w:val="17365D" w:themeColor="text2" w:themeShade="BF"/>
          <w:sz w:val="28"/>
          <w:szCs w:val="28"/>
        </w:rPr>
        <w:t>Scope</w:t>
      </w:r>
    </w:p>
    <w:p w14:paraId="7D47C6CF" w14:textId="77777777" w:rsidR="00835241" w:rsidRPr="006D57D7" w:rsidRDefault="00D568D4" w:rsidP="006D57D7">
      <w:pPr>
        <w:spacing w:after="0" w:line="240" w:lineRule="auto"/>
        <w:jc w:val="both"/>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This procedure relates to all workers conducting welding work at or for ${legalname}</w:t>
      </w:r>
      <w:r w:rsidR="006925E7" w:rsidRPr="006D57D7">
        <w:rPr>
          <w:rFonts w:asciiTheme="majorHAnsi" w:eastAsia="Times New Roman" w:hAnsiTheme="majorHAnsi" w:cstheme="majorHAnsi"/>
          <w:color w:val="000000"/>
          <w:sz w:val="20"/>
          <w:szCs w:val="20"/>
          <w:lang w:eastAsia="en-AU"/>
        </w:rPr>
        <w:t>. If conducting welding in a confined space workers must also follow safe confined space procedures.</w:t>
      </w:r>
    </w:p>
    <w:p w14:paraId="45A2EFCE" w14:textId="77777777" w:rsidR="00D568D4" w:rsidRPr="006D57D7" w:rsidRDefault="00D568D4" w:rsidP="006D57D7">
      <w:pPr>
        <w:spacing w:after="0" w:line="240" w:lineRule="auto"/>
        <w:jc w:val="both"/>
        <w:rPr>
          <w:rFonts w:asciiTheme="majorHAnsi" w:eastAsia="Times New Roman" w:hAnsiTheme="majorHAnsi" w:cstheme="majorHAnsi"/>
          <w:color w:val="000000"/>
          <w:sz w:val="20"/>
          <w:szCs w:val="20"/>
          <w:lang w:eastAsia="en-AU"/>
        </w:rPr>
      </w:pPr>
    </w:p>
    <w:p w14:paraId="16D68E60" w14:textId="77777777" w:rsidR="00FF5ADF" w:rsidRPr="006D57D7" w:rsidRDefault="00895131" w:rsidP="00572C11">
      <w:pPr>
        <w:spacing w:after="0"/>
        <w:jc w:val="both"/>
        <w:rPr>
          <w:rFonts w:asciiTheme="majorHAnsi" w:hAnsiTheme="majorHAnsi" w:cstheme="majorHAnsi"/>
          <w:b/>
          <w:color w:val="17365D" w:themeColor="text2" w:themeShade="BF"/>
          <w:sz w:val="28"/>
          <w:szCs w:val="28"/>
        </w:rPr>
      </w:pPr>
      <w:r w:rsidRPr="006D57D7">
        <w:rPr>
          <w:rFonts w:asciiTheme="majorHAnsi" w:hAnsiTheme="majorHAnsi" w:cstheme="majorHAnsi"/>
          <w:b/>
          <w:color w:val="17365D" w:themeColor="text2" w:themeShade="BF"/>
          <w:sz w:val="28"/>
          <w:szCs w:val="28"/>
        </w:rPr>
        <w:t>Definitions</w:t>
      </w:r>
    </w:p>
    <w:p w14:paraId="4020B8DD" w14:textId="77777777" w:rsidR="00E03E6C" w:rsidRPr="006D57D7" w:rsidRDefault="00E03E6C" w:rsidP="006D57D7">
      <w:pPr>
        <w:spacing w:after="0" w:line="240" w:lineRule="auto"/>
        <w:jc w:val="both"/>
        <w:rPr>
          <w:rFonts w:asciiTheme="majorHAnsi" w:hAnsiTheme="majorHAnsi" w:cstheme="majorHAnsi"/>
          <w:sz w:val="20"/>
          <w:szCs w:val="20"/>
        </w:rPr>
      </w:pPr>
      <w:r w:rsidRPr="006D57D7">
        <w:rPr>
          <w:rFonts w:asciiTheme="majorHAnsi" w:hAnsiTheme="majorHAnsi" w:cstheme="majorHAnsi"/>
          <w:b/>
          <w:sz w:val="20"/>
          <w:szCs w:val="20"/>
        </w:rPr>
        <w:t>Welding</w:t>
      </w:r>
      <w:r w:rsidRPr="006D57D7">
        <w:rPr>
          <w:rFonts w:asciiTheme="majorHAnsi" w:hAnsiTheme="majorHAnsi" w:cstheme="majorHAnsi"/>
          <w:sz w:val="20"/>
          <w:szCs w:val="20"/>
        </w:rPr>
        <w:t xml:space="preserve"> is the process of permanently joining two or more materials together, usually metals, by heat or pressure or both.</w:t>
      </w:r>
    </w:p>
    <w:p w14:paraId="4260D4C5" w14:textId="77777777" w:rsidR="00E03E6C" w:rsidRPr="006D57D7" w:rsidRDefault="00E03E6C" w:rsidP="006D57D7">
      <w:pPr>
        <w:spacing w:after="0" w:line="240" w:lineRule="auto"/>
        <w:jc w:val="both"/>
        <w:rPr>
          <w:rFonts w:asciiTheme="majorHAnsi" w:hAnsiTheme="majorHAnsi" w:cstheme="majorHAnsi"/>
          <w:sz w:val="20"/>
          <w:szCs w:val="20"/>
        </w:rPr>
      </w:pPr>
    </w:p>
    <w:p w14:paraId="17CF6548" w14:textId="77777777" w:rsidR="00FF5ADF" w:rsidRPr="006D57D7" w:rsidRDefault="00895131" w:rsidP="00572C11">
      <w:pPr>
        <w:spacing w:after="0"/>
        <w:jc w:val="both"/>
        <w:rPr>
          <w:rFonts w:asciiTheme="majorHAnsi" w:hAnsiTheme="majorHAnsi" w:cstheme="majorHAnsi"/>
          <w:b/>
          <w:color w:val="17365D" w:themeColor="text2" w:themeShade="BF"/>
          <w:sz w:val="28"/>
          <w:szCs w:val="28"/>
        </w:rPr>
      </w:pPr>
      <w:r w:rsidRPr="006D57D7">
        <w:rPr>
          <w:rFonts w:asciiTheme="majorHAnsi" w:hAnsiTheme="majorHAnsi" w:cstheme="majorHAnsi"/>
          <w:b/>
          <w:color w:val="17365D" w:themeColor="text2" w:themeShade="BF"/>
          <w:sz w:val="28"/>
          <w:szCs w:val="28"/>
        </w:rPr>
        <w:t>Roles &amp; Responsibilities</w:t>
      </w:r>
    </w:p>
    <w:p w14:paraId="0A6D3B39" w14:textId="77777777" w:rsidR="00895131" w:rsidRPr="006D57D7" w:rsidRDefault="00895131" w:rsidP="006D57D7">
      <w:pPr>
        <w:spacing w:after="0" w:line="240" w:lineRule="auto"/>
        <w:jc w:val="both"/>
        <w:rPr>
          <w:rFonts w:asciiTheme="majorHAnsi" w:hAnsiTheme="majorHAnsi" w:cstheme="majorHAnsi"/>
          <w:b/>
          <w:sz w:val="20"/>
          <w:szCs w:val="20"/>
        </w:rPr>
      </w:pPr>
      <w:r w:rsidRPr="006D57D7">
        <w:rPr>
          <w:rFonts w:asciiTheme="majorHAnsi" w:hAnsiTheme="majorHAnsi" w:cstheme="majorHAnsi"/>
          <w:b/>
          <w:sz w:val="20"/>
          <w:szCs w:val="20"/>
        </w:rPr>
        <w:t>Manager</w:t>
      </w:r>
      <w:r w:rsidR="00FF5ADF" w:rsidRPr="006D57D7">
        <w:rPr>
          <w:rFonts w:asciiTheme="majorHAnsi" w:hAnsiTheme="majorHAnsi" w:cstheme="majorHAnsi"/>
          <w:b/>
          <w:sz w:val="20"/>
          <w:szCs w:val="20"/>
        </w:rPr>
        <w:t>s</w:t>
      </w:r>
      <w:r w:rsidRPr="006D57D7">
        <w:rPr>
          <w:rFonts w:asciiTheme="majorHAnsi" w:hAnsiTheme="majorHAnsi" w:cstheme="majorHAnsi"/>
          <w:b/>
          <w:sz w:val="20"/>
          <w:szCs w:val="20"/>
        </w:rPr>
        <w:t>/Supervisor</w:t>
      </w:r>
      <w:r w:rsidR="00FF5ADF" w:rsidRPr="006D57D7">
        <w:rPr>
          <w:rFonts w:asciiTheme="majorHAnsi" w:hAnsiTheme="majorHAnsi" w:cstheme="majorHAnsi"/>
          <w:b/>
          <w:sz w:val="20"/>
          <w:szCs w:val="20"/>
        </w:rPr>
        <w:t>s</w:t>
      </w:r>
      <w:r w:rsidR="00E355E5" w:rsidRPr="006D57D7">
        <w:rPr>
          <w:rFonts w:asciiTheme="majorHAnsi" w:hAnsiTheme="majorHAnsi" w:cstheme="majorHAnsi"/>
          <w:b/>
          <w:sz w:val="20"/>
          <w:szCs w:val="20"/>
        </w:rPr>
        <w:t xml:space="preserve"> are responsible for;</w:t>
      </w:r>
    </w:p>
    <w:p w14:paraId="1B85B8CD" w14:textId="77777777" w:rsidR="006925E7" w:rsidRPr="006D57D7" w:rsidRDefault="006925E7" w:rsidP="006D57D7">
      <w:pPr>
        <w:pStyle w:val="ListParagraph"/>
        <w:numPr>
          <w:ilvl w:val="0"/>
          <w:numId w:val="31"/>
        </w:numPr>
        <w:spacing w:after="0" w:line="240" w:lineRule="auto"/>
        <w:ind w:left="284" w:hanging="284"/>
        <w:jc w:val="both"/>
        <w:rPr>
          <w:rFonts w:asciiTheme="majorHAnsi" w:hAnsiTheme="majorHAnsi" w:cstheme="majorHAnsi"/>
          <w:sz w:val="20"/>
          <w:szCs w:val="20"/>
        </w:rPr>
      </w:pPr>
      <w:r w:rsidRPr="006D57D7">
        <w:rPr>
          <w:rFonts w:asciiTheme="majorHAnsi" w:hAnsiTheme="majorHAnsi" w:cstheme="majorHAnsi"/>
          <w:sz w:val="20"/>
          <w:szCs w:val="20"/>
        </w:rPr>
        <w:t>Ensuring appropriate supervision, instruction and information for any workers undertaking welding</w:t>
      </w:r>
    </w:p>
    <w:p w14:paraId="740F41B3" w14:textId="77777777" w:rsidR="006925E7" w:rsidRPr="006D57D7" w:rsidRDefault="006925E7" w:rsidP="006D57D7">
      <w:pPr>
        <w:pStyle w:val="ListParagraph"/>
        <w:numPr>
          <w:ilvl w:val="0"/>
          <w:numId w:val="31"/>
        </w:numPr>
        <w:spacing w:after="0" w:line="240" w:lineRule="auto"/>
        <w:ind w:left="284" w:hanging="284"/>
        <w:jc w:val="both"/>
        <w:rPr>
          <w:rFonts w:asciiTheme="majorHAnsi" w:hAnsiTheme="majorHAnsi" w:cstheme="majorHAnsi"/>
          <w:sz w:val="20"/>
          <w:szCs w:val="20"/>
        </w:rPr>
      </w:pPr>
      <w:r w:rsidRPr="006D57D7">
        <w:rPr>
          <w:rFonts w:asciiTheme="majorHAnsi" w:hAnsiTheme="majorHAnsi" w:cstheme="majorHAnsi"/>
          <w:sz w:val="20"/>
          <w:szCs w:val="20"/>
        </w:rPr>
        <w:t>Ensuring all hazards associated with welding are identified and controlled</w:t>
      </w:r>
    </w:p>
    <w:p w14:paraId="085856D5" w14:textId="77777777" w:rsidR="006925E7" w:rsidRPr="006D57D7" w:rsidRDefault="006925E7" w:rsidP="006D57D7">
      <w:pPr>
        <w:pStyle w:val="ListParagraph"/>
        <w:numPr>
          <w:ilvl w:val="0"/>
          <w:numId w:val="31"/>
        </w:numPr>
        <w:spacing w:after="0" w:line="240" w:lineRule="auto"/>
        <w:ind w:left="284" w:hanging="284"/>
        <w:jc w:val="both"/>
        <w:rPr>
          <w:rFonts w:asciiTheme="majorHAnsi" w:hAnsiTheme="majorHAnsi" w:cstheme="majorHAnsi"/>
          <w:sz w:val="20"/>
          <w:szCs w:val="20"/>
        </w:rPr>
      </w:pPr>
      <w:r w:rsidRPr="006D57D7">
        <w:rPr>
          <w:rFonts w:asciiTheme="majorHAnsi" w:hAnsiTheme="majorHAnsi" w:cstheme="majorHAnsi"/>
          <w:sz w:val="20"/>
          <w:szCs w:val="20"/>
        </w:rPr>
        <w:t>Providing appropriate and safe plant, equipment and PPE to enable workers to conduct welding safely</w:t>
      </w:r>
    </w:p>
    <w:p w14:paraId="4007E4F2" w14:textId="77777777" w:rsidR="00362AF6" w:rsidRPr="006D57D7" w:rsidRDefault="00362AF6" w:rsidP="006D57D7">
      <w:pPr>
        <w:pStyle w:val="ListParagraph"/>
        <w:spacing w:after="0" w:line="240" w:lineRule="auto"/>
        <w:ind w:left="1080"/>
        <w:jc w:val="both"/>
        <w:rPr>
          <w:rFonts w:asciiTheme="majorHAnsi" w:hAnsiTheme="majorHAnsi" w:cstheme="majorHAnsi"/>
          <w:sz w:val="20"/>
          <w:szCs w:val="20"/>
        </w:rPr>
      </w:pPr>
    </w:p>
    <w:p w14:paraId="09E70144" w14:textId="77777777" w:rsidR="00895131" w:rsidRPr="006D57D7" w:rsidRDefault="00895131" w:rsidP="006D57D7">
      <w:pPr>
        <w:spacing w:after="0" w:line="240" w:lineRule="auto"/>
        <w:jc w:val="both"/>
        <w:rPr>
          <w:rFonts w:asciiTheme="majorHAnsi" w:hAnsiTheme="majorHAnsi" w:cstheme="majorHAnsi"/>
          <w:b/>
          <w:sz w:val="20"/>
          <w:szCs w:val="20"/>
        </w:rPr>
      </w:pPr>
      <w:r w:rsidRPr="006D57D7">
        <w:rPr>
          <w:rFonts w:asciiTheme="majorHAnsi" w:hAnsiTheme="majorHAnsi" w:cstheme="majorHAnsi"/>
          <w:b/>
          <w:sz w:val="20"/>
          <w:szCs w:val="20"/>
        </w:rPr>
        <w:t>Workers</w:t>
      </w:r>
      <w:r w:rsidR="00E355E5" w:rsidRPr="006D57D7">
        <w:rPr>
          <w:rFonts w:asciiTheme="majorHAnsi" w:hAnsiTheme="majorHAnsi" w:cstheme="majorHAnsi"/>
          <w:b/>
          <w:sz w:val="20"/>
          <w:szCs w:val="20"/>
        </w:rPr>
        <w:t xml:space="preserve"> are responsible for;</w:t>
      </w:r>
    </w:p>
    <w:p w14:paraId="7E285003" w14:textId="77777777" w:rsidR="00346E62" w:rsidRPr="006D57D7" w:rsidRDefault="00D568D4" w:rsidP="006D57D7">
      <w:pPr>
        <w:pStyle w:val="ListParagraph"/>
        <w:numPr>
          <w:ilvl w:val="0"/>
          <w:numId w:val="29"/>
        </w:numPr>
        <w:spacing w:after="0" w:line="240" w:lineRule="auto"/>
        <w:ind w:left="284" w:hanging="284"/>
        <w:jc w:val="both"/>
        <w:rPr>
          <w:rFonts w:asciiTheme="majorHAnsi" w:hAnsiTheme="majorHAnsi" w:cstheme="majorHAnsi"/>
          <w:sz w:val="20"/>
          <w:szCs w:val="20"/>
        </w:rPr>
      </w:pPr>
      <w:r w:rsidRPr="006D57D7">
        <w:rPr>
          <w:rFonts w:asciiTheme="majorHAnsi" w:hAnsiTheme="majorHAnsi" w:cstheme="majorHAnsi"/>
          <w:sz w:val="20"/>
          <w:szCs w:val="20"/>
        </w:rPr>
        <w:t>Conducting pre welding checks to ensure all equipment is in safe condition</w:t>
      </w:r>
    </w:p>
    <w:p w14:paraId="6B9279C6" w14:textId="77777777" w:rsidR="00D568D4" w:rsidRPr="006D57D7" w:rsidRDefault="00D568D4" w:rsidP="006D57D7">
      <w:pPr>
        <w:pStyle w:val="ListParagraph"/>
        <w:numPr>
          <w:ilvl w:val="0"/>
          <w:numId w:val="29"/>
        </w:numPr>
        <w:spacing w:after="0" w:line="240" w:lineRule="auto"/>
        <w:ind w:left="284" w:hanging="284"/>
        <w:jc w:val="both"/>
        <w:rPr>
          <w:rFonts w:asciiTheme="majorHAnsi" w:hAnsiTheme="majorHAnsi" w:cstheme="majorHAnsi"/>
          <w:sz w:val="20"/>
          <w:szCs w:val="20"/>
        </w:rPr>
      </w:pPr>
      <w:r w:rsidRPr="006D57D7">
        <w:rPr>
          <w:rFonts w:asciiTheme="majorHAnsi" w:hAnsiTheme="majorHAnsi" w:cstheme="majorHAnsi"/>
          <w:sz w:val="20"/>
          <w:szCs w:val="20"/>
        </w:rPr>
        <w:t xml:space="preserve">Following all </w:t>
      </w:r>
      <w:r w:rsidR="006925E7" w:rsidRPr="006D57D7">
        <w:rPr>
          <w:rFonts w:asciiTheme="majorHAnsi" w:hAnsiTheme="majorHAnsi" w:cstheme="majorHAnsi"/>
          <w:sz w:val="20"/>
          <w:szCs w:val="20"/>
        </w:rPr>
        <w:t xml:space="preserve">organisational </w:t>
      </w:r>
      <w:r w:rsidRPr="006D57D7">
        <w:rPr>
          <w:rFonts w:asciiTheme="majorHAnsi" w:hAnsiTheme="majorHAnsi" w:cstheme="majorHAnsi"/>
          <w:sz w:val="20"/>
          <w:szCs w:val="20"/>
        </w:rPr>
        <w:t xml:space="preserve">procedures </w:t>
      </w:r>
      <w:r w:rsidR="006925E7" w:rsidRPr="006D57D7">
        <w:rPr>
          <w:rFonts w:asciiTheme="majorHAnsi" w:hAnsiTheme="majorHAnsi" w:cstheme="majorHAnsi"/>
          <w:sz w:val="20"/>
          <w:szCs w:val="20"/>
        </w:rPr>
        <w:t>relating to welding</w:t>
      </w:r>
    </w:p>
    <w:p w14:paraId="6D569657" w14:textId="77777777" w:rsidR="006925E7" w:rsidRPr="006D57D7" w:rsidRDefault="006925E7" w:rsidP="006D57D7">
      <w:pPr>
        <w:pStyle w:val="ListParagraph"/>
        <w:numPr>
          <w:ilvl w:val="0"/>
          <w:numId w:val="29"/>
        </w:numPr>
        <w:spacing w:after="0" w:line="240" w:lineRule="auto"/>
        <w:ind w:left="284" w:hanging="284"/>
        <w:jc w:val="both"/>
        <w:rPr>
          <w:rFonts w:asciiTheme="majorHAnsi" w:hAnsiTheme="majorHAnsi" w:cstheme="majorHAnsi"/>
          <w:sz w:val="20"/>
          <w:szCs w:val="20"/>
        </w:rPr>
      </w:pPr>
      <w:r w:rsidRPr="006D57D7">
        <w:rPr>
          <w:rFonts w:asciiTheme="majorHAnsi" w:hAnsiTheme="majorHAnsi" w:cstheme="majorHAnsi"/>
          <w:sz w:val="20"/>
          <w:szCs w:val="20"/>
        </w:rPr>
        <w:t>Only conducting welding work if competent to do so</w:t>
      </w:r>
    </w:p>
    <w:p w14:paraId="2DD279B9" w14:textId="77777777" w:rsidR="00171B26" w:rsidRPr="006D57D7" w:rsidRDefault="00171B26" w:rsidP="006D57D7">
      <w:pPr>
        <w:spacing w:after="0" w:line="240" w:lineRule="auto"/>
        <w:jc w:val="both"/>
        <w:rPr>
          <w:rFonts w:asciiTheme="majorHAnsi" w:hAnsiTheme="majorHAnsi" w:cstheme="majorHAnsi"/>
          <w:sz w:val="20"/>
          <w:szCs w:val="20"/>
        </w:rPr>
      </w:pPr>
    </w:p>
    <w:p w14:paraId="7E947A41" w14:textId="77777777" w:rsidR="00895131" w:rsidRPr="006D57D7" w:rsidRDefault="00895131" w:rsidP="00572C11">
      <w:pPr>
        <w:spacing w:after="0"/>
        <w:jc w:val="both"/>
        <w:rPr>
          <w:rFonts w:asciiTheme="majorHAnsi" w:hAnsiTheme="majorHAnsi" w:cstheme="majorHAnsi"/>
          <w:b/>
          <w:color w:val="17365D" w:themeColor="text2" w:themeShade="BF"/>
          <w:sz w:val="28"/>
          <w:szCs w:val="28"/>
        </w:rPr>
      </w:pPr>
      <w:r w:rsidRPr="006D57D7">
        <w:rPr>
          <w:rFonts w:asciiTheme="majorHAnsi" w:hAnsiTheme="majorHAnsi" w:cstheme="majorHAnsi"/>
          <w:b/>
          <w:color w:val="17365D" w:themeColor="text2" w:themeShade="BF"/>
          <w:sz w:val="28"/>
          <w:szCs w:val="28"/>
        </w:rPr>
        <w:t>Procedure</w:t>
      </w:r>
    </w:p>
    <w:p w14:paraId="5B3C1E90" w14:textId="77777777" w:rsidR="00C424D4" w:rsidRPr="006D57D7" w:rsidRDefault="001A53CD" w:rsidP="006D57D7">
      <w:pPr>
        <w:spacing w:after="0" w:line="240" w:lineRule="auto"/>
        <w:ind w:right="90"/>
        <w:jc w:val="both"/>
        <w:rPr>
          <w:rFonts w:asciiTheme="majorHAnsi" w:eastAsia="Times New Roman" w:hAnsiTheme="majorHAnsi" w:cstheme="majorHAnsi"/>
          <w:b/>
          <w:color w:val="000000"/>
          <w:sz w:val="20"/>
          <w:szCs w:val="20"/>
          <w:lang w:eastAsia="en-AU"/>
        </w:rPr>
      </w:pPr>
      <w:r w:rsidRPr="006D57D7">
        <w:rPr>
          <w:rFonts w:asciiTheme="majorHAnsi" w:eastAsia="Times New Roman" w:hAnsiTheme="majorHAnsi" w:cstheme="majorHAnsi"/>
          <w:b/>
          <w:color w:val="000000"/>
          <w:sz w:val="20"/>
          <w:szCs w:val="20"/>
          <w:lang w:eastAsia="en-AU"/>
        </w:rPr>
        <w:t>Pre checks</w:t>
      </w:r>
    </w:p>
    <w:p w14:paraId="2C6D5E45" w14:textId="77777777" w:rsidR="001A53CD" w:rsidRPr="006D57D7" w:rsidRDefault="001A53CD" w:rsidP="006D57D7">
      <w:pPr>
        <w:pStyle w:val="ListParagraph"/>
        <w:numPr>
          <w:ilvl w:val="0"/>
          <w:numId w:val="29"/>
        </w:numPr>
        <w:spacing w:after="0" w:line="240" w:lineRule="auto"/>
        <w:ind w:left="284" w:right="90" w:hanging="284"/>
        <w:jc w:val="both"/>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Check all hoses, leads and equipment for leaks or other damage</w:t>
      </w:r>
    </w:p>
    <w:p w14:paraId="7AC63C61" w14:textId="77777777" w:rsidR="001A53CD" w:rsidRPr="006D57D7" w:rsidRDefault="001A53CD" w:rsidP="006D57D7">
      <w:pPr>
        <w:pStyle w:val="ListParagraph"/>
        <w:numPr>
          <w:ilvl w:val="0"/>
          <w:numId w:val="29"/>
        </w:numPr>
        <w:spacing w:after="0" w:line="240" w:lineRule="auto"/>
        <w:ind w:left="284" w:right="90" w:hanging="284"/>
        <w:jc w:val="both"/>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Ensure threads and fittings to oxygen supplies are clean and oil free</w:t>
      </w:r>
    </w:p>
    <w:p w14:paraId="220741BD" w14:textId="77777777" w:rsidR="001A53CD" w:rsidRPr="006D57D7" w:rsidRDefault="001A53CD" w:rsidP="006D57D7">
      <w:pPr>
        <w:pStyle w:val="ListParagraph"/>
        <w:numPr>
          <w:ilvl w:val="0"/>
          <w:numId w:val="29"/>
        </w:numPr>
        <w:spacing w:after="0" w:line="240" w:lineRule="auto"/>
        <w:ind w:left="284" w:right="90" w:hanging="284"/>
        <w:jc w:val="both"/>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 xml:space="preserve">All combustibles in </w:t>
      </w:r>
      <w:r w:rsidR="006C5EC0" w:rsidRPr="006D57D7">
        <w:rPr>
          <w:rFonts w:asciiTheme="majorHAnsi" w:eastAsia="Times New Roman" w:hAnsiTheme="majorHAnsi" w:cstheme="majorHAnsi"/>
          <w:color w:val="000000"/>
          <w:sz w:val="20"/>
          <w:szCs w:val="20"/>
          <w:lang w:eastAsia="en-AU"/>
        </w:rPr>
        <w:t xml:space="preserve">the area </w:t>
      </w:r>
      <w:r w:rsidRPr="006D57D7">
        <w:rPr>
          <w:rFonts w:asciiTheme="majorHAnsi" w:eastAsia="Times New Roman" w:hAnsiTheme="majorHAnsi" w:cstheme="majorHAnsi"/>
          <w:color w:val="000000"/>
          <w:sz w:val="20"/>
          <w:szCs w:val="20"/>
          <w:lang w:eastAsia="en-AU"/>
        </w:rPr>
        <w:t>are removed</w:t>
      </w:r>
    </w:p>
    <w:p w14:paraId="0B71A3BD" w14:textId="77777777" w:rsidR="001A53CD" w:rsidRPr="006D57D7" w:rsidRDefault="001A53CD" w:rsidP="006D57D7">
      <w:pPr>
        <w:pStyle w:val="ListParagraph"/>
        <w:numPr>
          <w:ilvl w:val="0"/>
          <w:numId w:val="29"/>
        </w:numPr>
        <w:spacing w:after="0" w:line="240" w:lineRule="auto"/>
        <w:ind w:left="284" w:right="90" w:hanging="284"/>
        <w:jc w:val="both"/>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Screens are in place and entry to area is restricted</w:t>
      </w:r>
    </w:p>
    <w:p w14:paraId="21A3465B" w14:textId="77777777" w:rsidR="001A53CD" w:rsidRPr="006D57D7" w:rsidRDefault="001A53CD" w:rsidP="006D57D7">
      <w:pPr>
        <w:pStyle w:val="ListParagraph"/>
        <w:numPr>
          <w:ilvl w:val="0"/>
          <w:numId w:val="29"/>
        </w:numPr>
        <w:spacing w:after="0" w:line="240" w:lineRule="auto"/>
        <w:ind w:left="284" w:right="90" w:hanging="284"/>
        <w:jc w:val="both"/>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Ventilation/extraction are in place and working</w:t>
      </w:r>
    </w:p>
    <w:p w14:paraId="0FCEC97C" w14:textId="77777777" w:rsidR="001A53CD" w:rsidRPr="006D57D7" w:rsidRDefault="001A53CD" w:rsidP="006D57D7">
      <w:pPr>
        <w:pStyle w:val="ListParagraph"/>
        <w:numPr>
          <w:ilvl w:val="0"/>
          <w:numId w:val="29"/>
        </w:numPr>
        <w:spacing w:after="0" w:line="240" w:lineRule="auto"/>
        <w:ind w:left="284" w:right="90" w:hanging="284"/>
        <w:jc w:val="both"/>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All PPE is in good condition and worn</w:t>
      </w:r>
    </w:p>
    <w:p w14:paraId="0B1444E9" w14:textId="77777777" w:rsidR="001A53CD" w:rsidRPr="006D57D7" w:rsidRDefault="001A53CD" w:rsidP="006D57D7">
      <w:pPr>
        <w:spacing w:after="0" w:line="240" w:lineRule="auto"/>
        <w:ind w:right="90"/>
        <w:jc w:val="both"/>
        <w:rPr>
          <w:rFonts w:asciiTheme="majorHAnsi" w:eastAsia="Times New Roman" w:hAnsiTheme="majorHAnsi" w:cstheme="majorHAnsi"/>
          <w:b/>
          <w:color w:val="000000"/>
          <w:sz w:val="20"/>
          <w:szCs w:val="20"/>
          <w:lang w:eastAsia="en-AU"/>
        </w:rPr>
      </w:pPr>
    </w:p>
    <w:p w14:paraId="23A44E3A" w14:textId="77777777" w:rsidR="00EF2976" w:rsidRPr="006D57D7" w:rsidRDefault="00EF2976" w:rsidP="006D57D7">
      <w:pPr>
        <w:spacing w:after="0" w:line="240" w:lineRule="auto"/>
        <w:ind w:right="90"/>
        <w:jc w:val="both"/>
        <w:rPr>
          <w:rFonts w:asciiTheme="majorHAnsi" w:eastAsia="Times New Roman" w:hAnsiTheme="majorHAnsi" w:cstheme="majorHAnsi"/>
          <w:b/>
          <w:color w:val="000000"/>
          <w:sz w:val="20"/>
          <w:szCs w:val="20"/>
          <w:lang w:eastAsia="en-AU"/>
        </w:rPr>
      </w:pPr>
      <w:r w:rsidRPr="006D57D7">
        <w:rPr>
          <w:rFonts w:asciiTheme="majorHAnsi" w:eastAsia="Times New Roman" w:hAnsiTheme="majorHAnsi" w:cstheme="majorHAnsi"/>
          <w:b/>
          <w:color w:val="000000"/>
          <w:sz w:val="20"/>
          <w:szCs w:val="20"/>
          <w:lang w:eastAsia="en-AU"/>
        </w:rPr>
        <w:t>Ventilation</w:t>
      </w:r>
    </w:p>
    <w:p w14:paraId="7159C7A8" w14:textId="77777777" w:rsidR="00EF2976" w:rsidRPr="006D57D7" w:rsidRDefault="00925705" w:rsidP="006D57D7">
      <w:pPr>
        <w:spacing w:after="0" w:line="240" w:lineRule="auto"/>
        <w:ind w:right="90"/>
        <w:jc w:val="both"/>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The control of welding fumes is essential to the provision of a safe work environment for workers. Use of ventilation extraction minimises the exposure to fumes during welding. Levels of concentration (exposure standards) of welding fumes need to be assessed to determine safe levels. Results of air monitoring may assist with monitoring the level of extraction from ventilation systems. Respiratory protection may also be required.</w:t>
      </w:r>
    </w:p>
    <w:p w14:paraId="1C4D67E7" w14:textId="77777777" w:rsidR="00FF1D6D" w:rsidRPr="006D57D7" w:rsidRDefault="00FF1D6D" w:rsidP="006D57D7">
      <w:pPr>
        <w:spacing w:after="0" w:line="240" w:lineRule="auto"/>
        <w:ind w:right="90"/>
        <w:jc w:val="both"/>
        <w:rPr>
          <w:rFonts w:asciiTheme="majorHAnsi" w:eastAsia="Times New Roman" w:hAnsiTheme="majorHAnsi" w:cstheme="majorHAnsi"/>
          <w:b/>
          <w:color w:val="000000"/>
          <w:sz w:val="20"/>
          <w:szCs w:val="20"/>
          <w:lang w:eastAsia="en-AU"/>
        </w:rPr>
      </w:pPr>
    </w:p>
    <w:p w14:paraId="6097C3BC" w14:textId="77777777" w:rsidR="00EF2976" w:rsidRPr="006D57D7" w:rsidRDefault="00925705" w:rsidP="006D57D7">
      <w:pPr>
        <w:spacing w:after="0" w:line="240" w:lineRule="auto"/>
        <w:ind w:right="90"/>
        <w:jc w:val="both"/>
        <w:rPr>
          <w:rFonts w:asciiTheme="majorHAnsi" w:eastAsia="Times New Roman" w:hAnsiTheme="majorHAnsi" w:cstheme="majorHAnsi"/>
          <w:b/>
          <w:color w:val="000000"/>
          <w:sz w:val="20"/>
          <w:szCs w:val="20"/>
          <w:lang w:eastAsia="en-AU"/>
        </w:rPr>
      </w:pPr>
      <w:r w:rsidRPr="006D57D7">
        <w:rPr>
          <w:rFonts w:asciiTheme="majorHAnsi" w:eastAsia="Times New Roman" w:hAnsiTheme="majorHAnsi" w:cstheme="majorHAnsi"/>
          <w:b/>
          <w:color w:val="000000"/>
          <w:sz w:val="20"/>
          <w:szCs w:val="20"/>
          <w:lang w:eastAsia="en-AU"/>
        </w:rPr>
        <w:t>Radiation</w:t>
      </w:r>
    </w:p>
    <w:p w14:paraId="393CF3B1" w14:textId="777AA231" w:rsidR="00925705" w:rsidRPr="006D57D7" w:rsidRDefault="00925705" w:rsidP="006D57D7">
      <w:pPr>
        <w:spacing w:after="0" w:line="240" w:lineRule="auto"/>
        <w:ind w:right="90"/>
        <w:jc w:val="both"/>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 xml:space="preserve">The effects of radiation from welding can affect both workers and </w:t>
      </w:r>
      <w:r w:rsidR="00661FBD" w:rsidRPr="006D57D7">
        <w:rPr>
          <w:rFonts w:asciiTheme="majorHAnsi" w:eastAsia="Times New Roman" w:hAnsiTheme="majorHAnsi" w:cstheme="majorHAnsi"/>
          <w:color w:val="000000"/>
          <w:sz w:val="20"/>
          <w:szCs w:val="20"/>
          <w:lang w:eastAsia="en-AU"/>
        </w:rPr>
        <w:t>passers-by</w:t>
      </w:r>
      <w:r w:rsidRPr="006D57D7">
        <w:rPr>
          <w:rFonts w:asciiTheme="majorHAnsi" w:eastAsia="Times New Roman" w:hAnsiTheme="majorHAnsi" w:cstheme="majorHAnsi"/>
          <w:color w:val="000000"/>
          <w:sz w:val="20"/>
          <w:szCs w:val="20"/>
          <w:lang w:eastAsia="en-AU"/>
        </w:rPr>
        <w:t>. To minimise the risk control measures such as screens and partitions, signs, restricted entry, PPE including filter shades for goggles and face shields should be used.</w:t>
      </w:r>
    </w:p>
    <w:p w14:paraId="725D9275" w14:textId="77777777" w:rsidR="00FF5ADF" w:rsidRPr="006D57D7" w:rsidRDefault="00FF5ADF" w:rsidP="006D57D7">
      <w:pPr>
        <w:spacing w:after="0" w:line="240" w:lineRule="auto"/>
        <w:ind w:right="90"/>
        <w:jc w:val="both"/>
        <w:rPr>
          <w:rFonts w:asciiTheme="majorHAnsi" w:eastAsia="Times New Roman" w:hAnsiTheme="majorHAnsi" w:cstheme="majorHAnsi"/>
          <w:color w:val="000000"/>
          <w:sz w:val="20"/>
          <w:szCs w:val="20"/>
          <w:lang w:eastAsia="en-AU"/>
        </w:rPr>
      </w:pPr>
    </w:p>
    <w:p w14:paraId="0AC88573" w14:textId="77777777" w:rsidR="00925705" w:rsidRPr="006D57D7" w:rsidRDefault="003027DE" w:rsidP="006D57D7">
      <w:pPr>
        <w:spacing w:after="0" w:line="240" w:lineRule="auto"/>
        <w:ind w:right="90"/>
        <w:jc w:val="both"/>
        <w:rPr>
          <w:rFonts w:asciiTheme="majorHAnsi" w:eastAsia="Times New Roman" w:hAnsiTheme="majorHAnsi" w:cstheme="majorHAnsi"/>
          <w:b/>
          <w:color w:val="000000"/>
          <w:sz w:val="20"/>
          <w:szCs w:val="20"/>
          <w:lang w:eastAsia="en-AU"/>
        </w:rPr>
      </w:pPr>
      <w:r w:rsidRPr="006D57D7">
        <w:rPr>
          <w:rFonts w:asciiTheme="majorHAnsi" w:eastAsia="Times New Roman" w:hAnsiTheme="majorHAnsi" w:cstheme="majorHAnsi"/>
          <w:b/>
          <w:color w:val="000000"/>
          <w:sz w:val="20"/>
          <w:szCs w:val="20"/>
          <w:lang w:eastAsia="en-AU"/>
        </w:rPr>
        <w:t>Gas under pressure</w:t>
      </w:r>
    </w:p>
    <w:p w14:paraId="49B43277" w14:textId="77777777" w:rsidR="00166D45" w:rsidRPr="006D57D7" w:rsidRDefault="003027DE" w:rsidP="006D57D7">
      <w:pPr>
        <w:spacing w:after="0" w:line="240" w:lineRule="auto"/>
        <w:jc w:val="both"/>
        <w:rPr>
          <w:rFonts w:asciiTheme="majorHAnsi" w:hAnsiTheme="majorHAnsi" w:cstheme="majorHAnsi"/>
          <w:sz w:val="20"/>
          <w:szCs w:val="20"/>
        </w:rPr>
      </w:pPr>
      <w:r w:rsidRPr="006D57D7">
        <w:rPr>
          <w:rFonts w:asciiTheme="majorHAnsi" w:hAnsiTheme="majorHAnsi" w:cstheme="majorHAnsi"/>
          <w:sz w:val="20"/>
          <w:szCs w:val="20"/>
          <w:lang w:eastAsia="en-AU"/>
        </w:rPr>
        <w:t>Hazards associated with welding from compressed gas include the risk of explosion, toxicity, asphyxiation, fire, oxidation, and uncontrolled release of pressure.</w:t>
      </w:r>
      <w:r w:rsidR="00166D45" w:rsidRPr="006D57D7">
        <w:rPr>
          <w:rFonts w:asciiTheme="majorHAnsi" w:hAnsiTheme="majorHAnsi" w:cstheme="majorHAnsi"/>
          <w:sz w:val="20"/>
          <w:szCs w:val="20"/>
        </w:rPr>
        <w:t xml:space="preserve"> All cylinders must be secured and stored correctly, ensure cylinders are stored upright and secured by the use of chains, rings or similar. Flashback arrestors should be fitted at the blow pipe and to the oxygen and fuel gas regulators.</w:t>
      </w:r>
    </w:p>
    <w:p w14:paraId="2100E715" w14:textId="77777777" w:rsidR="003027DE" w:rsidRPr="006D57D7" w:rsidRDefault="003027DE" w:rsidP="006D57D7">
      <w:pPr>
        <w:spacing w:after="0" w:line="240" w:lineRule="auto"/>
        <w:ind w:right="90"/>
        <w:jc w:val="both"/>
        <w:rPr>
          <w:rFonts w:asciiTheme="majorHAnsi" w:eastAsia="Times New Roman" w:hAnsiTheme="majorHAnsi" w:cstheme="majorHAnsi"/>
          <w:color w:val="000000"/>
          <w:sz w:val="20"/>
          <w:szCs w:val="20"/>
          <w:lang w:eastAsia="en-AU"/>
        </w:rPr>
      </w:pPr>
    </w:p>
    <w:p w14:paraId="3B9E9F90" w14:textId="10A61D39" w:rsidR="0062284A" w:rsidRPr="006D57D7" w:rsidRDefault="00EE2D69" w:rsidP="00572C11">
      <w:pPr>
        <w:jc w:val="both"/>
        <w:rPr>
          <w:rFonts w:asciiTheme="majorHAnsi" w:eastAsia="Times New Roman" w:hAnsiTheme="majorHAnsi" w:cstheme="majorHAnsi"/>
          <w:b/>
          <w:color w:val="000000"/>
          <w:sz w:val="20"/>
          <w:szCs w:val="20"/>
          <w:lang w:eastAsia="en-AU"/>
        </w:rPr>
      </w:pPr>
      <w:r w:rsidRPr="006D57D7">
        <w:rPr>
          <w:rFonts w:asciiTheme="majorHAnsi" w:eastAsia="Times New Roman" w:hAnsiTheme="majorHAnsi" w:cstheme="majorHAnsi"/>
          <w:b/>
          <w:color w:val="000000"/>
          <w:sz w:val="20"/>
          <w:szCs w:val="20"/>
          <w:lang w:eastAsia="en-AU"/>
        </w:rPr>
        <w:br w:type="page"/>
      </w:r>
      <w:r w:rsidR="0062284A" w:rsidRPr="006D57D7">
        <w:rPr>
          <w:rFonts w:asciiTheme="majorHAnsi" w:eastAsia="Times New Roman" w:hAnsiTheme="majorHAnsi" w:cstheme="majorHAnsi"/>
          <w:b/>
          <w:color w:val="000000"/>
          <w:sz w:val="20"/>
          <w:szCs w:val="20"/>
          <w:lang w:eastAsia="en-AU"/>
        </w:rPr>
        <w:lastRenderedPageBreak/>
        <w:t>PPE</w:t>
      </w:r>
    </w:p>
    <w:p w14:paraId="4F5C1EDE" w14:textId="77777777" w:rsidR="0062284A" w:rsidRPr="006D57D7" w:rsidRDefault="0062284A" w:rsidP="006D57D7">
      <w:pPr>
        <w:spacing w:after="0" w:line="240" w:lineRule="auto"/>
        <w:ind w:right="90"/>
        <w:jc w:val="both"/>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Appropriate PPE must be worn when welding</w:t>
      </w:r>
      <w:r w:rsidR="001A53CD" w:rsidRPr="006D57D7">
        <w:rPr>
          <w:rFonts w:asciiTheme="majorHAnsi" w:eastAsia="Times New Roman" w:hAnsiTheme="majorHAnsi" w:cstheme="majorHAnsi"/>
          <w:color w:val="000000"/>
          <w:sz w:val="20"/>
          <w:szCs w:val="20"/>
          <w:lang w:eastAsia="en-AU"/>
        </w:rPr>
        <w:t>;</w:t>
      </w:r>
    </w:p>
    <w:p w14:paraId="1C191666" w14:textId="77777777" w:rsidR="00FD181A" w:rsidRPr="006D57D7" w:rsidRDefault="00FD181A" w:rsidP="006D57D7">
      <w:pPr>
        <w:spacing w:after="0" w:line="240" w:lineRule="auto"/>
        <w:ind w:right="90"/>
        <w:jc w:val="both"/>
        <w:rPr>
          <w:rFonts w:asciiTheme="majorHAnsi" w:eastAsia="Times New Roman" w:hAnsiTheme="majorHAnsi" w:cstheme="majorHAnsi"/>
          <w:color w:val="000000"/>
          <w:sz w:val="18"/>
          <w:szCs w:val="18"/>
          <w:lang w:eastAsia="en-AU"/>
        </w:rPr>
      </w:pPr>
    </w:p>
    <w:tbl>
      <w:tblPr>
        <w:tblStyle w:val="TableGrid"/>
        <w:tblW w:w="0" w:type="auto"/>
        <w:tblLook w:val="04A0" w:firstRow="1" w:lastRow="0" w:firstColumn="1" w:lastColumn="0" w:noHBand="0" w:noVBand="1"/>
      </w:tblPr>
      <w:tblGrid>
        <w:gridCol w:w="3007"/>
        <w:gridCol w:w="3004"/>
        <w:gridCol w:w="3005"/>
      </w:tblGrid>
      <w:tr w:rsidR="00A550C7" w:rsidRPr="006D57D7" w14:paraId="57D854F0" w14:textId="77777777" w:rsidTr="006D57D7">
        <w:tc>
          <w:tcPr>
            <w:tcW w:w="3080" w:type="dxa"/>
            <w:shd w:val="clear" w:color="auto" w:fill="17365D" w:themeFill="text2" w:themeFillShade="BF"/>
            <w:vAlign w:val="center"/>
          </w:tcPr>
          <w:p w14:paraId="097D022D" w14:textId="77777777" w:rsidR="00FD181A" w:rsidRPr="006D57D7" w:rsidRDefault="00FD181A" w:rsidP="006D57D7">
            <w:pPr>
              <w:ind w:right="90"/>
              <w:jc w:val="center"/>
              <w:rPr>
                <w:rFonts w:asciiTheme="majorHAnsi" w:eastAsia="Times New Roman" w:hAnsiTheme="majorHAnsi" w:cstheme="majorHAnsi"/>
                <w:b/>
                <w:color w:val="FFFFFF" w:themeColor="background1"/>
                <w:lang w:eastAsia="en-AU"/>
              </w:rPr>
            </w:pPr>
            <w:r w:rsidRPr="006D57D7">
              <w:rPr>
                <w:rFonts w:asciiTheme="majorHAnsi" w:eastAsia="Times New Roman" w:hAnsiTheme="majorHAnsi" w:cstheme="majorHAnsi"/>
                <w:b/>
                <w:color w:val="FFFFFF" w:themeColor="background1"/>
                <w:lang w:eastAsia="en-AU"/>
              </w:rPr>
              <w:t>Equipment</w:t>
            </w:r>
          </w:p>
        </w:tc>
        <w:tc>
          <w:tcPr>
            <w:tcW w:w="3081" w:type="dxa"/>
            <w:shd w:val="clear" w:color="auto" w:fill="17365D" w:themeFill="text2" w:themeFillShade="BF"/>
            <w:vAlign w:val="center"/>
          </w:tcPr>
          <w:p w14:paraId="1BC937E4" w14:textId="77777777" w:rsidR="00FD181A" w:rsidRPr="006D57D7" w:rsidRDefault="00FD181A" w:rsidP="006D57D7">
            <w:pPr>
              <w:ind w:right="90"/>
              <w:jc w:val="center"/>
              <w:rPr>
                <w:rFonts w:asciiTheme="majorHAnsi" w:eastAsia="Times New Roman" w:hAnsiTheme="majorHAnsi" w:cstheme="majorHAnsi"/>
                <w:b/>
                <w:color w:val="FFFFFF" w:themeColor="background1"/>
                <w:lang w:eastAsia="en-AU"/>
              </w:rPr>
            </w:pPr>
            <w:r w:rsidRPr="006D57D7">
              <w:rPr>
                <w:rFonts w:asciiTheme="majorHAnsi" w:eastAsia="Times New Roman" w:hAnsiTheme="majorHAnsi" w:cstheme="majorHAnsi"/>
                <w:b/>
                <w:color w:val="FFFFFF" w:themeColor="background1"/>
                <w:lang w:eastAsia="en-AU"/>
              </w:rPr>
              <w:t>Area to be protected</w:t>
            </w:r>
          </w:p>
        </w:tc>
        <w:tc>
          <w:tcPr>
            <w:tcW w:w="3081" w:type="dxa"/>
            <w:shd w:val="clear" w:color="auto" w:fill="17365D" w:themeFill="text2" w:themeFillShade="BF"/>
            <w:vAlign w:val="center"/>
          </w:tcPr>
          <w:p w14:paraId="1171DA82" w14:textId="77777777" w:rsidR="00FD181A" w:rsidRPr="006D57D7" w:rsidRDefault="00FD181A" w:rsidP="006D57D7">
            <w:pPr>
              <w:ind w:right="90"/>
              <w:jc w:val="center"/>
              <w:rPr>
                <w:rFonts w:asciiTheme="majorHAnsi" w:eastAsia="Times New Roman" w:hAnsiTheme="majorHAnsi" w:cstheme="majorHAnsi"/>
                <w:b/>
                <w:color w:val="FFFFFF" w:themeColor="background1"/>
                <w:lang w:eastAsia="en-AU"/>
              </w:rPr>
            </w:pPr>
            <w:r w:rsidRPr="006D57D7">
              <w:rPr>
                <w:rFonts w:asciiTheme="majorHAnsi" w:eastAsia="Times New Roman" w:hAnsiTheme="majorHAnsi" w:cstheme="majorHAnsi"/>
                <w:b/>
                <w:color w:val="FFFFFF" w:themeColor="background1"/>
                <w:lang w:eastAsia="en-AU"/>
              </w:rPr>
              <w:t>Protection</w:t>
            </w:r>
          </w:p>
        </w:tc>
      </w:tr>
      <w:tr w:rsidR="00FD181A" w:rsidRPr="006D57D7" w14:paraId="26BF98B8" w14:textId="77777777" w:rsidTr="00FD181A">
        <w:tc>
          <w:tcPr>
            <w:tcW w:w="3080" w:type="dxa"/>
          </w:tcPr>
          <w:p w14:paraId="213F5F5E"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Welding Helmet, shield, visor or goggles</w:t>
            </w:r>
          </w:p>
        </w:tc>
        <w:tc>
          <w:tcPr>
            <w:tcW w:w="3081" w:type="dxa"/>
          </w:tcPr>
          <w:p w14:paraId="173A6D5F"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Eyes and face</w:t>
            </w:r>
          </w:p>
        </w:tc>
        <w:tc>
          <w:tcPr>
            <w:tcW w:w="3081" w:type="dxa"/>
          </w:tcPr>
          <w:p w14:paraId="37828F48"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Radiation, slag, sparks, intense light, irritation and burns</w:t>
            </w:r>
          </w:p>
        </w:tc>
      </w:tr>
      <w:tr w:rsidR="00FD181A" w:rsidRPr="006D57D7" w14:paraId="3852875E" w14:textId="77777777" w:rsidTr="00FD181A">
        <w:tc>
          <w:tcPr>
            <w:tcW w:w="3080" w:type="dxa"/>
          </w:tcPr>
          <w:p w14:paraId="1F52A356"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Respirator</w:t>
            </w:r>
          </w:p>
        </w:tc>
        <w:tc>
          <w:tcPr>
            <w:tcW w:w="3081" w:type="dxa"/>
          </w:tcPr>
          <w:p w14:paraId="4050E193"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Respiratory</w:t>
            </w:r>
          </w:p>
        </w:tc>
        <w:tc>
          <w:tcPr>
            <w:tcW w:w="3081" w:type="dxa"/>
          </w:tcPr>
          <w:p w14:paraId="79EA9B3E"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Fumes and oxides</w:t>
            </w:r>
          </w:p>
        </w:tc>
      </w:tr>
      <w:tr w:rsidR="00FD181A" w:rsidRPr="006D57D7" w14:paraId="0A88288E" w14:textId="77777777" w:rsidTr="00FD181A">
        <w:tc>
          <w:tcPr>
            <w:tcW w:w="3080" w:type="dxa"/>
          </w:tcPr>
          <w:p w14:paraId="51200613"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Overalls, apron, clothing (fire/flame resistant)</w:t>
            </w:r>
          </w:p>
        </w:tc>
        <w:tc>
          <w:tcPr>
            <w:tcW w:w="3081" w:type="dxa"/>
          </w:tcPr>
          <w:p w14:paraId="5495FA71"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Exposed skin</w:t>
            </w:r>
          </w:p>
        </w:tc>
        <w:tc>
          <w:tcPr>
            <w:tcW w:w="3081" w:type="dxa"/>
          </w:tcPr>
          <w:p w14:paraId="18B59E57"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Heat, fire, burns</w:t>
            </w:r>
          </w:p>
        </w:tc>
      </w:tr>
      <w:tr w:rsidR="00FD181A" w:rsidRPr="006D57D7" w14:paraId="4893CFC7" w14:textId="77777777" w:rsidTr="00FD181A">
        <w:tc>
          <w:tcPr>
            <w:tcW w:w="3080" w:type="dxa"/>
          </w:tcPr>
          <w:p w14:paraId="248884DD"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Ear plugs/muffs</w:t>
            </w:r>
          </w:p>
        </w:tc>
        <w:tc>
          <w:tcPr>
            <w:tcW w:w="3081" w:type="dxa"/>
          </w:tcPr>
          <w:p w14:paraId="245DCB62" w14:textId="77777777" w:rsidR="00FD181A" w:rsidRPr="006D57D7" w:rsidRDefault="00FF1D6D"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H</w:t>
            </w:r>
            <w:r w:rsidR="00FD181A" w:rsidRPr="006D57D7">
              <w:rPr>
                <w:rFonts w:asciiTheme="majorHAnsi" w:eastAsia="Times New Roman" w:hAnsiTheme="majorHAnsi" w:cstheme="majorHAnsi"/>
                <w:color w:val="000000"/>
                <w:sz w:val="20"/>
                <w:szCs w:val="20"/>
                <w:lang w:eastAsia="en-AU"/>
              </w:rPr>
              <w:t>earing</w:t>
            </w:r>
          </w:p>
        </w:tc>
        <w:tc>
          <w:tcPr>
            <w:tcW w:w="3081" w:type="dxa"/>
          </w:tcPr>
          <w:p w14:paraId="3D5031D0" w14:textId="77777777" w:rsidR="00FD181A" w:rsidRPr="006D57D7" w:rsidRDefault="00FF1D6D"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N</w:t>
            </w:r>
            <w:r w:rsidR="00FD181A" w:rsidRPr="006D57D7">
              <w:rPr>
                <w:rFonts w:asciiTheme="majorHAnsi" w:eastAsia="Times New Roman" w:hAnsiTheme="majorHAnsi" w:cstheme="majorHAnsi"/>
                <w:color w:val="000000"/>
                <w:sz w:val="20"/>
                <w:szCs w:val="20"/>
                <w:lang w:eastAsia="en-AU"/>
              </w:rPr>
              <w:t>oise</w:t>
            </w:r>
          </w:p>
        </w:tc>
      </w:tr>
      <w:tr w:rsidR="00FD181A" w:rsidRPr="006D57D7" w14:paraId="1B0D13E0" w14:textId="77777777" w:rsidTr="00FD181A">
        <w:tc>
          <w:tcPr>
            <w:tcW w:w="3080" w:type="dxa"/>
          </w:tcPr>
          <w:p w14:paraId="6996EF9D"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Gloves</w:t>
            </w:r>
          </w:p>
        </w:tc>
        <w:tc>
          <w:tcPr>
            <w:tcW w:w="3081" w:type="dxa"/>
          </w:tcPr>
          <w:p w14:paraId="5E735092"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Hands</w:t>
            </w:r>
          </w:p>
        </w:tc>
        <w:tc>
          <w:tcPr>
            <w:tcW w:w="3081" w:type="dxa"/>
          </w:tcPr>
          <w:p w14:paraId="08E6D885"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Electric shock, heat, burns, fire</w:t>
            </w:r>
          </w:p>
        </w:tc>
      </w:tr>
      <w:tr w:rsidR="00FD181A" w:rsidRPr="006D57D7" w14:paraId="16A4945B" w14:textId="77777777" w:rsidTr="00FD181A">
        <w:tc>
          <w:tcPr>
            <w:tcW w:w="3080" w:type="dxa"/>
          </w:tcPr>
          <w:p w14:paraId="5FC03CA2"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Boots</w:t>
            </w:r>
          </w:p>
        </w:tc>
        <w:tc>
          <w:tcPr>
            <w:tcW w:w="3081" w:type="dxa"/>
          </w:tcPr>
          <w:p w14:paraId="6CE2FEE5"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Feet</w:t>
            </w:r>
          </w:p>
        </w:tc>
        <w:tc>
          <w:tcPr>
            <w:tcW w:w="3081" w:type="dxa"/>
          </w:tcPr>
          <w:p w14:paraId="5B59948C" w14:textId="77777777" w:rsidR="00FD181A" w:rsidRPr="006D57D7" w:rsidRDefault="00FD181A" w:rsidP="006D57D7">
            <w:pPr>
              <w:ind w:right="90"/>
              <w:jc w:val="center"/>
              <w:rPr>
                <w:rFonts w:asciiTheme="majorHAnsi" w:eastAsia="Times New Roman" w:hAnsiTheme="majorHAnsi" w:cstheme="majorHAnsi"/>
                <w:color w:val="000000"/>
                <w:sz w:val="20"/>
                <w:szCs w:val="20"/>
                <w:lang w:eastAsia="en-AU"/>
              </w:rPr>
            </w:pPr>
            <w:r w:rsidRPr="006D57D7">
              <w:rPr>
                <w:rFonts w:asciiTheme="majorHAnsi" w:eastAsia="Times New Roman" w:hAnsiTheme="majorHAnsi" w:cstheme="majorHAnsi"/>
                <w:color w:val="000000"/>
                <w:sz w:val="20"/>
                <w:szCs w:val="20"/>
                <w:lang w:eastAsia="en-AU"/>
              </w:rPr>
              <w:t>Electric shock, heat, burns, fire</w:t>
            </w:r>
          </w:p>
        </w:tc>
      </w:tr>
    </w:tbl>
    <w:p w14:paraId="42DC2433" w14:textId="77777777" w:rsidR="00FD181A" w:rsidRPr="006D57D7" w:rsidRDefault="00FD181A" w:rsidP="006D57D7">
      <w:pPr>
        <w:spacing w:after="0" w:line="240" w:lineRule="auto"/>
        <w:ind w:right="90"/>
        <w:jc w:val="both"/>
        <w:rPr>
          <w:rFonts w:asciiTheme="majorHAnsi" w:eastAsia="Times New Roman" w:hAnsiTheme="majorHAnsi" w:cstheme="majorHAnsi"/>
          <w:color w:val="000000"/>
          <w:sz w:val="18"/>
          <w:szCs w:val="18"/>
          <w:lang w:eastAsia="en-AU"/>
        </w:rPr>
      </w:pPr>
    </w:p>
    <w:p w14:paraId="12659AC3" w14:textId="77777777" w:rsidR="00B04DB1" w:rsidRPr="006D57D7" w:rsidRDefault="001A53CD" w:rsidP="006D57D7">
      <w:pPr>
        <w:spacing w:after="0" w:line="240" w:lineRule="auto"/>
        <w:jc w:val="both"/>
        <w:rPr>
          <w:rFonts w:asciiTheme="majorHAnsi" w:hAnsiTheme="majorHAnsi" w:cstheme="majorHAnsi"/>
          <w:b/>
          <w:sz w:val="20"/>
          <w:szCs w:val="20"/>
        </w:rPr>
      </w:pPr>
      <w:r w:rsidRPr="006D57D7">
        <w:rPr>
          <w:rFonts w:asciiTheme="majorHAnsi" w:hAnsiTheme="majorHAnsi" w:cstheme="majorHAnsi"/>
          <w:b/>
          <w:sz w:val="20"/>
          <w:szCs w:val="20"/>
        </w:rPr>
        <w:t>Completion of Welding</w:t>
      </w:r>
    </w:p>
    <w:p w14:paraId="5EEEE356" w14:textId="77777777" w:rsidR="001A53CD" w:rsidRPr="006D57D7" w:rsidRDefault="001A53CD" w:rsidP="006D57D7">
      <w:pPr>
        <w:spacing w:after="0" w:line="240" w:lineRule="auto"/>
        <w:jc w:val="both"/>
        <w:rPr>
          <w:rFonts w:asciiTheme="majorHAnsi" w:hAnsiTheme="majorHAnsi" w:cstheme="majorHAnsi"/>
          <w:sz w:val="20"/>
          <w:szCs w:val="20"/>
        </w:rPr>
      </w:pPr>
      <w:r w:rsidRPr="006D57D7">
        <w:rPr>
          <w:rFonts w:asciiTheme="majorHAnsi" w:hAnsiTheme="majorHAnsi" w:cstheme="majorHAnsi"/>
          <w:sz w:val="20"/>
          <w:szCs w:val="20"/>
        </w:rPr>
        <w:t>On completion of welding equipment must be made safe;</w:t>
      </w:r>
    </w:p>
    <w:p w14:paraId="0D943270" w14:textId="77777777" w:rsidR="001A53CD" w:rsidRPr="006D57D7" w:rsidRDefault="001A53CD" w:rsidP="006D57D7">
      <w:pPr>
        <w:pStyle w:val="ListParagraph"/>
        <w:numPr>
          <w:ilvl w:val="0"/>
          <w:numId w:val="30"/>
        </w:numPr>
        <w:spacing w:after="0" w:line="240" w:lineRule="auto"/>
        <w:ind w:left="284" w:hanging="284"/>
        <w:jc w:val="both"/>
        <w:rPr>
          <w:rFonts w:asciiTheme="majorHAnsi" w:hAnsiTheme="majorHAnsi" w:cstheme="majorHAnsi"/>
          <w:sz w:val="20"/>
          <w:szCs w:val="20"/>
        </w:rPr>
      </w:pPr>
      <w:r w:rsidRPr="006D57D7">
        <w:rPr>
          <w:rFonts w:asciiTheme="majorHAnsi" w:hAnsiTheme="majorHAnsi" w:cstheme="majorHAnsi"/>
          <w:sz w:val="20"/>
          <w:szCs w:val="20"/>
        </w:rPr>
        <w:t>Turn all valves and bottles off</w:t>
      </w:r>
    </w:p>
    <w:p w14:paraId="095F9E26" w14:textId="77777777" w:rsidR="001A53CD" w:rsidRPr="006D57D7" w:rsidRDefault="001A53CD" w:rsidP="006D57D7">
      <w:pPr>
        <w:pStyle w:val="ListParagraph"/>
        <w:numPr>
          <w:ilvl w:val="0"/>
          <w:numId w:val="30"/>
        </w:numPr>
        <w:spacing w:after="0" w:line="240" w:lineRule="auto"/>
        <w:ind w:left="284" w:hanging="284"/>
        <w:jc w:val="both"/>
        <w:rPr>
          <w:rFonts w:asciiTheme="majorHAnsi" w:hAnsiTheme="majorHAnsi" w:cstheme="majorHAnsi"/>
          <w:sz w:val="20"/>
          <w:szCs w:val="20"/>
        </w:rPr>
      </w:pPr>
      <w:r w:rsidRPr="006D57D7">
        <w:rPr>
          <w:rFonts w:asciiTheme="majorHAnsi" w:hAnsiTheme="majorHAnsi" w:cstheme="majorHAnsi"/>
          <w:sz w:val="20"/>
          <w:szCs w:val="20"/>
        </w:rPr>
        <w:t>Open regulators and bleed lines</w:t>
      </w:r>
    </w:p>
    <w:p w14:paraId="3442D8C5" w14:textId="77777777" w:rsidR="001A53CD" w:rsidRPr="006D57D7" w:rsidRDefault="001A53CD" w:rsidP="006D57D7">
      <w:pPr>
        <w:pStyle w:val="ListParagraph"/>
        <w:numPr>
          <w:ilvl w:val="0"/>
          <w:numId w:val="30"/>
        </w:numPr>
        <w:spacing w:after="0" w:line="240" w:lineRule="auto"/>
        <w:ind w:left="284" w:hanging="284"/>
        <w:jc w:val="both"/>
        <w:rPr>
          <w:rFonts w:asciiTheme="majorHAnsi" w:hAnsiTheme="majorHAnsi" w:cstheme="majorHAnsi"/>
          <w:sz w:val="20"/>
          <w:szCs w:val="20"/>
        </w:rPr>
      </w:pPr>
      <w:r w:rsidRPr="006D57D7">
        <w:rPr>
          <w:rFonts w:asciiTheme="majorHAnsi" w:hAnsiTheme="majorHAnsi" w:cstheme="majorHAnsi"/>
          <w:sz w:val="20"/>
          <w:szCs w:val="20"/>
        </w:rPr>
        <w:t>Pack up the welding set and store appropriately</w:t>
      </w:r>
    </w:p>
    <w:p w14:paraId="0382C38E" w14:textId="77777777" w:rsidR="00166D45" w:rsidRPr="006D57D7" w:rsidRDefault="00166D45" w:rsidP="006D57D7">
      <w:pPr>
        <w:spacing w:after="0" w:line="240" w:lineRule="auto"/>
        <w:ind w:left="360"/>
        <w:jc w:val="both"/>
        <w:rPr>
          <w:rFonts w:asciiTheme="majorHAnsi" w:hAnsiTheme="majorHAnsi" w:cstheme="majorHAnsi"/>
          <w:sz w:val="20"/>
          <w:szCs w:val="20"/>
        </w:rPr>
      </w:pPr>
    </w:p>
    <w:p w14:paraId="4A94C4B9" w14:textId="77777777" w:rsidR="001A53CD" w:rsidRPr="006D57D7" w:rsidRDefault="001E3996" w:rsidP="006D57D7">
      <w:pPr>
        <w:spacing w:after="0" w:line="240" w:lineRule="auto"/>
        <w:jc w:val="both"/>
        <w:rPr>
          <w:rFonts w:asciiTheme="majorHAnsi" w:hAnsiTheme="majorHAnsi" w:cstheme="majorHAnsi"/>
          <w:b/>
          <w:sz w:val="20"/>
          <w:szCs w:val="20"/>
        </w:rPr>
      </w:pPr>
      <w:r w:rsidRPr="006D57D7">
        <w:rPr>
          <w:rFonts w:asciiTheme="majorHAnsi" w:hAnsiTheme="majorHAnsi" w:cstheme="majorHAnsi"/>
          <w:b/>
          <w:sz w:val="20"/>
          <w:szCs w:val="20"/>
        </w:rPr>
        <w:t>Maintenance</w:t>
      </w:r>
      <w:r w:rsidR="003D0903" w:rsidRPr="006D57D7">
        <w:rPr>
          <w:rFonts w:asciiTheme="majorHAnsi" w:hAnsiTheme="majorHAnsi" w:cstheme="majorHAnsi"/>
          <w:b/>
          <w:sz w:val="20"/>
          <w:szCs w:val="20"/>
        </w:rPr>
        <w:t xml:space="preserve"> of equipment</w:t>
      </w:r>
    </w:p>
    <w:p w14:paraId="484BD881" w14:textId="77777777" w:rsidR="001E3996" w:rsidRPr="006D57D7" w:rsidRDefault="001E3996" w:rsidP="006D57D7">
      <w:pPr>
        <w:spacing w:after="0" w:line="240" w:lineRule="auto"/>
        <w:jc w:val="both"/>
        <w:rPr>
          <w:rFonts w:asciiTheme="majorHAnsi" w:hAnsiTheme="majorHAnsi" w:cstheme="majorHAnsi"/>
          <w:sz w:val="20"/>
          <w:szCs w:val="20"/>
        </w:rPr>
      </w:pPr>
      <w:r w:rsidRPr="006D57D7">
        <w:rPr>
          <w:rFonts w:asciiTheme="majorHAnsi" w:hAnsiTheme="majorHAnsi" w:cstheme="majorHAnsi"/>
          <w:sz w:val="20"/>
          <w:szCs w:val="20"/>
        </w:rPr>
        <w:t>All equipment used in welding must be installed, maintained, repaired and tested properly. Gas cylinders must be regularly inspected. All electrical equipment</w:t>
      </w:r>
      <w:r w:rsidR="003D0903" w:rsidRPr="006D57D7">
        <w:rPr>
          <w:rFonts w:asciiTheme="majorHAnsi" w:hAnsiTheme="majorHAnsi" w:cstheme="majorHAnsi"/>
          <w:sz w:val="20"/>
          <w:szCs w:val="20"/>
        </w:rPr>
        <w:t xml:space="preserve"> must be properly maintained.</w:t>
      </w:r>
    </w:p>
    <w:p w14:paraId="20BDAAE7" w14:textId="77777777" w:rsidR="001A53CD" w:rsidRPr="006D57D7" w:rsidRDefault="001A53CD" w:rsidP="006D57D7">
      <w:pPr>
        <w:spacing w:after="0" w:line="240" w:lineRule="auto"/>
        <w:jc w:val="both"/>
        <w:rPr>
          <w:rFonts w:asciiTheme="majorHAnsi" w:hAnsiTheme="majorHAnsi" w:cstheme="majorHAnsi"/>
          <w:sz w:val="20"/>
          <w:szCs w:val="20"/>
        </w:rPr>
      </w:pPr>
    </w:p>
    <w:p w14:paraId="275211D2" w14:textId="77777777" w:rsidR="00FD7FD0" w:rsidRPr="006D57D7" w:rsidRDefault="00FD7FD0" w:rsidP="00572C11">
      <w:pPr>
        <w:spacing w:after="0"/>
        <w:jc w:val="both"/>
        <w:rPr>
          <w:rFonts w:asciiTheme="majorHAnsi" w:hAnsiTheme="majorHAnsi" w:cstheme="majorHAnsi"/>
          <w:b/>
          <w:color w:val="17365D" w:themeColor="text2" w:themeShade="BF"/>
          <w:sz w:val="28"/>
          <w:szCs w:val="28"/>
        </w:rPr>
      </w:pPr>
      <w:r w:rsidRPr="006D57D7">
        <w:rPr>
          <w:rFonts w:asciiTheme="majorHAnsi" w:hAnsiTheme="majorHAnsi" w:cstheme="majorHAnsi"/>
          <w:b/>
          <w:color w:val="17365D" w:themeColor="text2" w:themeShade="BF"/>
          <w:sz w:val="28"/>
          <w:szCs w:val="28"/>
        </w:rPr>
        <w:t>References</w:t>
      </w:r>
    </w:p>
    <w:p w14:paraId="12827E15" w14:textId="77777777" w:rsidR="00FD7FD0" w:rsidRPr="006D57D7" w:rsidRDefault="00FD7FD0" w:rsidP="00572C11">
      <w:pPr>
        <w:spacing w:after="0"/>
        <w:jc w:val="both"/>
        <w:rPr>
          <w:rFonts w:asciiTheme="majorHAnsi" w:hAnsiTheme="majorHAnsi" w:cstheme="majorHAnsi"/>
          <w:sz w:val="20"/>
          <w:szCs w:val="20"/>
        </w:rPr>
      </w:pPr>
      <w:r w:rsidRPr="006D57D7">
        <w:rPr>
          <w:rFonts w:asciiTheme="majorHAnsi" w:hAnsiTheme="majorHAnsi" w:cstheme="majorHAnsi"/>
          <w:sz w:val="20"/>
          <w:szCs w:val="20"/>
        </w:rPr>
        <w:t>Work Health and Safety Act 2012 (SA)</w:t>
      </w:r>
    </w:p>
    <w:p w14:paraId="332BA879" w14:textId="77777777" w:rsidR="00FD7FD0" w:rsidRPr="006D57D7" w:rsidRDefault="00FD7FD0" w:rsidP="00572C11">
      <w:pPr>
        <w:spacing w:after="0"/>
        <w:jc w:val="both"/>
        <w:rPr>
          <w:rFonts w:asciiTheme="majorHAnsi" w:hAnsiTheme="majorHAnsi" w:cstheme="majorHAnsi"/>
          <w:sz w:val="20"/>
          <w:szCs w:val="20"/>
        </w:rPr>
      </w:pPr>
      <w:r w:rsidRPr="006D57D7">
        <w:rPr>
          <w:rFonts w:asciiTheme="majorHAnsi" w:hAnsiTheme="majorHAnsi" w:cstheme="majorHAnsi"/>
          <w:sz w:val="20"/>
          <w:szCs w:val="20"/>
        </w:rPr>
        <w:t>Work Health and Safety Regulations 2012 (SA)</w:t>
      </w:r>
    </w:p>
    <w:p w14:paraId="2CEAF051" w14:textId="77777777" w:rsidR="00FD7FD0" w:rsidRPr="006D57D7" w:rsidRDefault="00FD7FD0" w:rsidP="00572C11">
      <w:pPr>
        <w:spacing w:after="0"/>
        <w:jc w:val="both"/>
        <w:rPr>
          <w:rFonts w:asciiTheme="majorHAnsi" w:hAnsiTheme="majorHAnsi" w:cstheme="majorHAnsi"/>
          <w:sz w:val="20"/>
          <w:szCs w:val="20"/>
        </w:rPr>
      </w:pPr>
      <w:r w:rsidRPr="006D57D7">
        <w:rPr>
          <w:rFonts w:asciiTheme="majorHAnsi" w:hAnsiTheme="majorHAnsi" w:cstheme="majorHAnsi"/>
          <w:sz w:val="20"/>
          <w:szCs w:val="20"/>
        </w:rPr>
        <w:t>Model Code of practice – Welding Processes 2012</w:t>
      </w:r>
    </w:p>
    <w:p w14:paraId="4C121C68" w14:textId="77777777" w:rsidR="00FD7FD0" w:rsidRPr="006D57D7" w:rsidRDefault="00FD7FD0" w:rsidP="00572C11">
      <w:pPr>
        <w:spacing w:after="0"/>
        <w:jc w:val="both"/>
        <w:rPr>
          <w:rFonts w:asciiTheme="majorHAnsi" w:hAnsiTheme="majorHAnsi" w:cstheme="majorHAnsi"/>
          <w:sz w:val="20"/>
          <w:szCs w:val="20"/>
        </w:rPr>
      </w:pPr>
      <w:r w:rsidRPr="006D57D7">
        <w:rPr>
          <w:rFonts w:asciiTheme="majorHAnsi" w:hAnsiTheme="majorHAnsi" w:cstheme="majorHAnsi"/>
          <w:sz w:val="20"/>
          <w:szCs w:val="20"/>
        </w:rPr>
        <w:t xml:space="preserve">AS/NZS 1338: (series) Filters for eye protectors </w:t>
      </w:r>
    </w:p>
    <w:p w14:paraId="6DD89879" w14:textId="77777777" w:rsidR="00FD7FD0" w:rsidRPr="006D57D7" w:rsidRDefault="00FD7FD0" w:rsidP="00572C11">
      <w:pPr>
        <w:spacing w:after="0"/>
        <w:jc w:val="both"/>
        <w:rPr>
          <w:rFonts w:asciiTheme="majorHAnsi" w:hAnsiTheme="majorHAnsi" w:cstheme="majorHAnsi"/>
          <w:sz w:val="20"/>
          <w:szCs w:val="20"/>
        </w:rPr>
      </w:pPr>
      <w:r w:rsidRPr="006D57D7">
        <w:rPr>
          <w:rFonts w:asciiTheme="majorHAnsi" w:hAnsiTheme="majorHAnsi" w:cstheme="majorHAnsi"/>
          <w:sz w:val="20"/>
          <w:szCs w:val="20"/>
        </w:rPr>
        <w:t>S/NZS 2161: (series) Occupational protective gloves.</w:t>
      </w:r>
    </w:p>
    <w:p w14:paraId="295E39DE" w14:textId="77777777" w:rsidR="00FD7FD0" w:rsidRPr="006D57D7" w:rsidRDefault="00FD7FD0" w:rsidP="00572C11">
      <w:pPr>
        <w:spacing w:after="0"/>
        <w:jc w:val="both"/>
        <w:rPr>
          <w:rFonts w:asciiTheme="majorHAnsi" w:hAnsiTheme="majorHAnsi" w:cstheme="majorHAnsi"/>
          <w:sz w:val="20"/>
          <w:szCs w:val="20"/>
        </w:rPr>
      </w:pPr>
      <w:r w:rsidRPr="006D57D7">
        <w:rPr>
          <w:rFonts w:asciiTheme="majorHAnsi" w:hAnsiTheme="majorHAnsi" w:cstheme="majorHAnsi"/>
          <w:sz w:val="20"/>
          <w:szCs w:val="20"/>
        </w:rPr>
        <w:t xml:space="preserve">AS 1674 Set-2007 (series) - Safety in welding and allied processes </w:t>
      </w:r>
    </w:p>
    <w:p w14:paraId="1EDEC04F" w14:textId="77777777" w:rsidR="00FD7FD0" w:rsidRPr="006D57D7" w:rsidRDefault="00FD7FD0" w:rsidP="00572C11">
      <w:pPr>
        <w:spacing w:after="0"/>
        <w:jc w:val="both"/>
        <w:rPr>
          <w:rFonts w:asciiTheme="majorHAnsi" w:hAnsiTheme="majorHAnsi" w:cstheme="majorHAnsi"/>
          <w:sz w:val="20"/>
          <w:szCs w:val="20"/>
        </w:rPr>
      </w:pPr>
      <w:r w:rsidRPr="006D57D7">
        <w:rPr>
          <w:rFonts w:asciiTheme="majorHAnsi" w:hAnsiTheme="majorHAnsi" w:cstheme="majorHAnsi"/>
          <w:sz w:val="20"/>
          <w:szCs w:val="20"/>
        </w:rPr>
        <w:t xml:space="preserve">AS/NZS 3957: Light-transmitting screens and curtains for welding operations </w:t>
      </w:r>
    </w:p>
    <w:p w14:paraId="62845530" w14:textId="77777777" w:rsidR="00FD7FD0" w:rsidRPr="006D57D7" w:rsidRDefault="00FD7FD0" w:rsidP="00572C11">
      <w:pPr>
        <w:spacing w:after="0"/>
        <w:jc w:val="both"/>
        <w:rPr>
          <w:rFonts w:asciiTheme="majorHAnsi" w:hAnsiTheme="majorHAnsi" w:cstheme="majorHAnsi"/>
          <w:sz w:val="20"/>
          <w:szCs w:val="20"/>
        </w:rPr>
      </w:pPr>
      <w:r w:rsidRPr="006D57D7">
        <w:rPr>
          <w:rFonts w:asciiTheme="majorHAnsi" w:hAnsiTheme="majorHAnsi" w:cstheme="majorHAnsi"/>
          <w:sz w:val="20"/>
          <w:szCs w:val="20"/>
        </w:rPr>
        <w:t>AS/NZS 1716: Respiratory protective devices</w:t>
      </w:r>
    </w:p>
    <w:p w14:paraId="09C4FF03" w14:textId="77777777" w:rsidR="00FD7FD0" w:rsidRPr="006D57D7" w:rsidRDefault="00FD7FD0" w:rsidP="00572C11">
      <w:pPr>
        <w:spacing w:after="0"/>
        <w:jc w:val="both"/>
        <w:rPr>
          <w:rFonts w:asciiTheme="majorHAnsi" w:hAnsiTheme="majorHAnsi" w:cstheme="majorHAnsi"/>
          <w:sz w:val="20"/>
          <w:szCs w:val="20"/>
        </w:rPr>
      </w:pPr>
    </w:p>
    <w:p w14:paraId="6577D122" w14:textId="77777777" w:rsidR="00895131" w:rsidRPr="006D57D7" w:rsidRDefault="00895131" w:rsidP="00572C11">
      <w:pPr>
        <w:spacing w:after="0"/>
        <w:jc w:val="both"/>
        <w:rPr>
          <w:rFonts w:asciiTheme="majorHAnsi" w:hAnsiTheme="majorHAnsi" w:cstheme="majorHAnsi"/>
          <w:b/>
          <w:color w:val="17365D" w:themeColor="text2" w:themeShade="BF"/>
          <w:sz w:val="28"/>
          <w:szCs w:val="28"/>
        </w:rPr>
      </w:pPr>
      <w:r w:rsidRPr="006D57D7">
        <w:rPr>
          <w:rFonts w:asciiTheme="majorHAnsi" w:hAnsiTheme="majorHAnsi" w:cstheme="majorHAnsi"/>
          <w:b/>
          <w:color w:val="17365D" w:themeColor="text2" w:themeShade="BF"/>
          <w:sz w:val="28"/>
          <w:szCs w:val="28"/>
        </w:rPr>
        <w:t>Forms</w:t>
      </w:r>
    </w:p>
    <w:p w14:paraId="409EE449" w14:textId="77777777" w:rsidR="009B0006" w:rsidRPr="006D57D7" w:rsidRDefault="006925E7" w:rsidP="00572C11">
      <w:pPr>
        <w:spacing w:after="0"/>
        <w:jc w:val="both"/>
        <w:rPr>
          <w:rFonts w:asciiTheme="majorHAnsi" w:hAnsiTheme="majorHAnsi" w:cstheme="majorHAnsi"/>
          <w:sz w:val="20"/>
          <w:szCs w:val="20"/>
        </w:rPr>
      </w:pPr>
      <w:r w:rsidRPr="006D57D7">
        <w:rPr>
          <w:rFonts w:asciiTheme="majorHAnsi" w:hAnsiTheme="majorHAnsi" w:cstheme="majorHAnsi"/>
          <w:sz w:val="20"/>
          <w:szCs w:val="20"/>
        </w:rPr>
        <w:t>Nil</w:t>
      </w:r>
    </w:p>
    <w:p w14:paraId="2AA8A3AE" w14:textId="77777777" w:rsidR="00FF5ADF" w:rsidRPr="006D57D7" w:rsidRDefault="00FF5ADF" w:rsidP="006D57D7">
      <w:pPr>
        <w:spacing w:after="0" w:line="240" w:lineRule="auto"/>
        <w:jc w:val="both"/>
        <w:rPr>
          <w:rFonts w:asciiTheme="majorHAnsi" w:hAnsiTheme="majorHAnsi" w:cstheme="majorHAnsi"/>
          <w:sz w:val="18"/>
          <w:szCs w:val="18"/>
        </w:rPr>
      </w:pPr>
    </w:p>
    <w:p w14:paraId="229C17EA" w14:textId="77777777" w:rsidR="009E6C28" w:rsidRPr="006D57D7" w:rsidRDefault="00895131" w:rsidP="00572C11">
      <w:pPr>
        <w:spacing w:after="0" w:line="360" w:lineRule="auto"/>
        <w:jc w:val="both"/>
        <w:rPr>
          <w:rFonts w:asciiTheme="majorHAnsi" w:hAnsiTheme="majorHAnsi" w:cstheme="majorHAnsi"/>
          <w:b/>
          <w:color w:val="17365D" w:themeColor="text2" w:themeShade="BF"/>
          <w:sz w:val="28"/>
          <w:szCs w:val="28"/>
        </w:rPr>
      </w:pPr>
      <w:r w:rsidRPr="006D57D7">
        <w:rPr>
          <w:rFonts w:asciiTheme="majorHAnsi" w:hAnsiTheme="majorHAnsi" w:cstheme="majorHAnsi"/>
          <w:b/>
          <w:color w:val="17365D" w:themeColor="text2" w:themeShade="BF"/>
          <w:sz w:val="28"/>
          <w:szCs w:val="28"/>
        </w:rPr>
        <w:t>Authority</w:t>
      </w:r>
    </w:p>
    <w:p w14:paraId="594E2D58" w14:textId="77777777" w:rsidR="009E6C28" w:rsidRPr="006D57D7" w:rsidRDefault="009E6C28" w:rsidP="006D57D7">
      <w:pPr>
        <w:spacing w:after="0"/>
        <w:jc w:val="both"/>
        <w:rPr>
          <w:rFonts w:asciiTheme="majorHAnsi" w:hAnsiTheme="majorHAnsi" w:cstheme="majorHAnsi"/>
          <w:b/>
          <w:sz w:val="20"/>
          <w:szCs w:val="20"/>
        </w:rPr>
      </w:pPr>
      <w:r w:rsidRPr="006D57D7">
        <w:rPr>
          <w:rFonts w:asciiTheme="majorHAnsi" w:hAnsiTheme="majorHAnsi" w:cstheme="majorHAnsi"/>
          <w:b/>
          <w:sz w:val="20"/>
          <w:szCs w:val="20"/>
        </w:rPr>
        <w:t>Signature:</w:t>
      </w:r>
    </w:p>
    <w:p w14:paraId="272E71CC" w14:textId="77777777" w:rsidR="00EE2D69" w:rsidRPr="006D57D7" w:rsidRDefault="00EE2D69" w:rsidP="006D57D7">
      <w:pPr>
        <w:tabs>
          <w:tab w:val="center" w:pos="5103"/>
        </w:tabs>
        <w:spacing w:after="0" w:line="240" w:lineRule="auto"/>
        <w:jc w:val="both"/>
        <w:rPr>
          <w:rFonts w:asciiTheme="majorHAnsi" w:hAnsiTheme="majorHAnsi" w:cstheme="majorHAnsi"/>
          <w:b/>
          <w:sz w:val="20"/>
          <w:szCs w:val="20"/>
        </w:rPr>
      </w:pPr>
    </w:p>
    <w:p w14:paraId="3BD05702" w14:textId="77777777" w:rsidR="009E6C28" w:rsidRPr="006D57D7" w:rsidRDefault="009E6C28" w:rsidP="006D57D7">
      <w:pPr>
        <w:tabs>
          <w:tab w:val="center" w:pos="5103"/>
        </w:tabs>
        <w:spacing w:after="0" w:line="240" w:lineRule="auto"/>
        <w:jc w:val="both"/>
        <w:rPr>
          <w:rFonts w:asciiTheme="majorHAnsi" w:hAnsiTheme="majorHAnsi" w:cstheme="majorHAnsi"/>
          <w:b/>
          <w:sz w:val="20"/>
          <w:szCs w:val="20"/>
        </w:rPr>
      </w:pPr>
      <w:r w:rsidRPr="006D57D7">
        <w:rPr>
          <w:rFonts w:asciiTheme="majorHAnsi" w:hAnsiTheme="majorHAnsi" w:cstheme="majorHAnsi"/>
          <w:b/>
          <w:sz w:val="20"/>
          <w:szCs w:val="20"/>
        </w:rPr>
        <w:t xml:space="preserve">Authorised by: </w:t>
      </w:r>
      <w:r w:rsidRPr="006D57D7">
        <w:rPr>
          <w:rFonts w:asciiTheme="majorHAnsi" w:hAnsiTheme="majorHAnsi" w:cstheme="majorHAnsi"/>
          <w:sz w:val="20"/>
          <w:szCs w:val="20"/>
        </w:rPr>
        <w:t>${officer}</w:t>
      </w:r>
      <w:r w:rsidRPr="006D57D7">
        <w:rPr>
          <w:rFonts w:asciiTheme="majorHAnsi" w:hAnsiTheme="majorHAnsi" w:cstheme="majorHAnsi"/>
          <w:b/>
          <w:sz w:val="20"/>
          <w:szCs w:val="20"/>
        </w:rPr>
        <w:t xml:space="preserve"> </w:t>
      </w:r>
      <w:r w:rsidR="00A550C7" w:rsidRPr="006D57D7">
        <w:rPr>
          <w:rFonts w:asciiTheme="majorHAnsi" w:hAnsiTheme="majorHAnsi" w:cstheme="majorHAnsi"/>
          <w:b/>
          <w:sz w:val="20"/>
          <w:szCs w:val="20"/>
        </w:rPr>
        <w:tab/>
      </w:r>
      <w:r w:rsidRPr="006D57D7">
        <w:rPr>
          <w:rFonts w:asciiTheme="majorHAnsi" w:hAnsiTheme="majorHAnsi" w:cstheme="majorHAnsi"/>
          <w:b/>
          <w:sz w:val="20"/>
          <w:szCs w:val="20"/>
        </w:rPr>
        <w:t xml:space="preserve">Title: </w:t>
      </w:r>
      <w:r w:rsidRPr="006D57D7">
        <w:rPr>
          <w:rFonts w:asciiTheme="majorHAnsi" w:hAnsiTheme="majorHAnsi" w:cstheme="majorHAnsi"/>
          <w:sz w:val="20"/>
          <w:szCs w:val="20"/>
        </w:rPr>
        <w:t>${role}</w:t>
      </w:r>
    </w:p>
    <w:p w14:paraId="42A6AE89" w14:textId="77777777" w:rsidR="00EE2D69" w:rsidRPr="006D57D7" w:rsidRDefault="00EE2D69" w:rsidP="006D57D7">
      <w:pPr>
        <w:spacing w:after="0" w:line="240" w:lineRule="auto"/>
        <w:jc w:val="both"/>
        <w:rPr>
          <w:rFonts w:asciiTheme="majorHAnsi" w:hAnsiTheme="majorHAnsi" w:cstheme="majorHAnsi"/>
          <w:b/>
          <w:sz w:val="20"/>
          <w:szCs w:val="20"/>
        </w:rPr>
      </w:pPr>
    </w:p>
    <w:p w14:paraId="0F828A33" w14:textId="77777777" w:rsidR="00895131" w:rsidRPr="006D57D7" w:rsidRDefault="009E6C28" w:rsidP="006D57D7">
      <w:pPr>
        <w:spacing w:after="0" w:line="240" w:lineRule="auto"/>
        <w:jc w:val="both"/>
        <w:rPr>
          <w:rFonts w:asciiTheme="majorHAnsi" w:hAnsiTheme="majorHAnsi" w:cstheme="majorHAnsi"/>
          <w:sz w:val="20"/>
          <w:szCs w:val="20"/>
        </w:rPr>
      </w:pPr>
      <w:r w:rsidRPr="006D57D7">
        <w:rPr>
          <w:rFonts w:asciiTheme="majorHAnsi" w:hAnsiTheme="majorHAnsi" w:cstheme="majorHAnsi"/>
          <w:b/>
          <w:sz w:val="20"/>
          <w:szCs w:val="20"/>
        </w:rPr>
        <w:t xml:space="preserve">Date: </w:t>
      </w:r>
      <w:r w:rsidRPr="006D57D7">
        <w:rPr>
          <w:rFonts w:asciiTheme="majorHAnsi" w:hAnsiTheme="majorHAnsi" w:cstheme="majorHAnsi"/>
          <w:sz w:val="20"/>
          <w:szCs w:val="20"/>
        </w:rPr>
        <w:t>${date}</w:t>
      </w:r>
    </w:p>
    <w:sectPr w:rsidR="00895131" w:rsidRPr="006D57D7" w:rsidSect="00A550C7">
      <w:headerReference w:type="default" r:id="rId8"/>
      <w:footerReference w:type="default" r:id="rId9"/>
      <w:pgSz w:w="11906" w:h="16838"/>
      <w:pgMar w:top="1440" w:right="1440" w:bottom="1440" w:left="1440"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1571B" w14:textId="77777777" w:rsidR="003557E8" w:rsidRDefault="003557E8" w:rsidP="009E6C28">
      <w:pPr>
        <w:spacing w:after="0" w:line="240" w:lineRule="auto"/>
      </w:pPr>
      <w:r>
        <w:separator/>
      </w:r>
    </w:p>
  </w:endnote>
  <w:endnote w:type="continuationSeparator" w:id="0">
    <w:p w14:paraId="7D629460" w14:textId="77777777" w:rsidR="003557E8" w:rsidRDefault="003557E8" w:rsidP="009E6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16"/>
        <w:szCs w:val="16"/>
      </w:rPr>
      <w:id w:val="199061640"/>
      <w:docPartObj>
        <w:docPartGallery w:val="Page Numbers (Bottom of Page)"/>
        <w:docPartUnique/>
      </w:docPartObj>
    </w:sdtPr>
    <w:sdtEndPr/>
    <w:sdtContent>
      <w:sdt>
        <w:sdtPr>
          <w:rPr>
            <w:rFonts w:asciiTheme="majorHAnsi" w:hAnsiTheme="majorHAnsi" w:cstheme="majorHAnsi"/>
            <w:sz w:val="16"/>
            <w:szCs w:val="16"/>
          </w:rPr>
          <w:id w:val="860082579"/>
          <w:docPartObj>
            <w:docPartGallery w:val="Page Numbers (Top of Page)"/>
            <w:docPartUnique/>
          </w:docPartObj>
        </w:sdtPr>
        <w:sdtEndPr/>
        <w:sdtContent>
          <w:p w14:paraId="33BCA21B" w14:textId="77777777" w:rsidR="00A550C7" w:rsidRPr="006D57D7" w:rsidRDefault="00E84290" w:rsidP="00A550C7">
            <w:pPr>
              <w:pStyle w:val="Footer"/>
              <w:rPr>
                <w:rFonts w:asciiTheme="majorHAnsi" w:hAnsiTheme="majorHAnsi" w:cstheme="majorHAnsi"/>
                <w:sz w:val="16"/>
                <w:szCs w:val="16"/>
              </w:rPr>
            </w:pPr>
            <w:r w:rsidRPr="006D57D7">
              <w:rPr>
                <w:rFonts w:asciiTheme="majorHAnsi" w:hAnsiTheme="majorHAnsi" w:cstheme="majorHAnsi"/>
                <w:sz w:val="16"/>
                <w:szCs w:val="16"/>
              </w:rPr>
              <w:t>Welding Procedure</w:t>
            </w:r>
            <w:r w:rsidR="00FD7FD0" w:rsidRPr="006D57D7">
              <w:rPr>
                <w:rFonts w:asciiTheme="majorHAnsi" w:hAnsiTheme="majorHAnsi" w:cstheme="majorHAnsi"/>
                <w:sz w:val="16"/>
                <w:szCs w:val="16"/>
              </w:rPr>
              <w:t xml:space="preserve"> v2.1</w:t>
            </w:r>
            <w:r w:rsidR="009E6C28" w:rsidRPr="006D57D7">
              <w:rPr>
                <w:rFonts w:asciiTheme="majorHAnsi" w:hAnsiTheme="majorHAnsi" w:cstheme="majorHAnsi"/>
                <w:sz w:val="16"/>
                <w:szCs w:val="16"/>
              </w:rPr>
              <w:tab/>
            </w:r>
            <w:r w:rsidR="009E6C28" w:rsidRPr="006D57D7">
              <w:rPr>
                <w:rFonts w:asciiTheme="majorHAnsi" w:hAnsiTheme="majorHAnsi" w:cstheme="majorHAnsi"/>
                <w:sz w:val="16"/>
                <w:szCs w:val="16"/>
              </w:rPr>
              <w:tab/>
            </w:r>
            <w:r w:rsidR="00A550C7" w:rsidRPr="006D57D7">
              <w:rPr>
                <w:rFonts w:asciiTheme="majorHAnsi" w:hAnsiTheme="majorHAnsi" w:cstheme="majorHAnsi"/>
                <w:sz w:val="16"/>
                <w:szCs w:val="16"/>
              </w:rPr>
              <w:t xml:space="preserve">This document forms part of the </w:t>
            </w:r>
            <w:r w:rsidR="00A550C7" w:rsidRPr="006D57D7">
              <w:rPr>
                <w:rFonts w:asciiTheme="majorHAnsi" w:hAnsiTheme="majorHAnsi" w:cstheme="majorHAnsi"/>
                <w:b/>
                <w:sz w:val="16"/>
                <w:szCs w:val="16"/>
              </w:rPr>
              <w:t>SMART</w:t>
            </w:r>
            <w:r w:rsidR="00A550C7" w:rsidRPr="006D57D7">
              <w:rPr>
                <w:rFonts w:asciiTheme="majorHAnsi" w:hAnsiTheme="majorHAnsi" w:cstheme="majorHAnsi"/>
                <w:sz w:val="16"/>
                <w:szCs w:val="16"/>
              </w:rPr>
              <w:t>KIT</w:t>
            </w:r>
          </w:p>
          <w:p w14:paraId="66A3B694" w14:textId="77777777" w:rsidR="00A550C7" w:rsidRPr="006D57D7" w:rsidRDefault="00FD7FD0" w:rsidP="00A550C7">
            <w:pPr>
              <w:pStyle w:val="Footer"/>
              <w:rPr>
                <w:rFonts w:asciiTheme="majorHAnsi" w:hAnsiTheme="majorHAnsi" w:cstheme="majorHAnsi"/>
                <w:sz w:val="16"/>
                <w:szCs w:val="16"/>
              </w:rPr>
            </w:pPr>
            <w:r w:rsidRPr="006D57D7">
              <w:rPr>
                <w:rFonts w:asciiTheme="majorHAnsi" w:hAnsiTheme="majorHAnsi" w:cstheme="majorHAnsi"/>
                <w:sz w:val="16"/>
                <w:szCs w:val="16"/>
              </w:rPr>
              <w:t>Issue Date ${date}</w:t>
            </w:r>
            <w:r w:rsidR="00A550C7" w:rsidRPr="006D57D7">
              <w:rPr>
                <w:rFonts w:asciiTheme="majorHAnsi" w:hAnsiTheme="majorHAnsi" w:cstheme="majorHAnsi"/>
                <w:sz w:val="16"/>
                <w:szCs w:val="16"/>
              </w:rPr>
              <w:tab/>
            </w:r>
            <w:r w:rsidR="00A550C7" w:rsidRPr="006D57D7">
              <w:rPr>
                <w:rFonts w:asciiTheme="majorHAnsi" w:hAnsiTheme="majorHAnsi" w:cstheme="majorHAnsi"/>
                <w:sz w:val="16"/>
                <w:szCs w:val="16"/>
              </w:rPr>
              <w:tab/>
              <w:t xml:space="preserve">Page </w:t>
            </w:r>
            <w:r w:rsidR="00A550C7" w:rsidRPr="006D57D7">
              <w:rPr>
                <w:rFonts w:asciiTheme="majorHAnsi" w:hAnsiTheme="majorHAnsi" w:cstheme="majorHAnsi"/>
                <w:b/>
                <w:bCs/>
                <w:sz w:val="16"/>
                <w:szCs w:val="16"/>
              </w:rPr>
              <w:fldChar w:fldCharType="begin"/>
            </w:r>
            <w:r w:rsidR="00A550C7" w:rsidRPr="006D57D7">
              <w:rPr>
                <w:rFonts w:asciiTheme="majorHAnsi" w:hAnsiTheme="majorHAnsi" w:cstheme="majorHAnsi"/>
                <w:b/>
                <w:bCs/>
                <w:sz w:val="16"/>
                <w:szCs w:val="16"/>
              </w:rPr>
              <w:instrText xml:space="preserve"> PAGE </w:instrText>
            </w:r>
            <w:r w:rsidR="00A550C7" w:rsidRPr="006D57D7">
              <w:rPr>
                <w:rFonts w:asciiTheme="majorHAnsi" w:hAnsiTheme="majorHAnsi" w:cstheme="majorHAnsi"/>
                <w:b/>
                <w:bCs/>
                <w:sz w:val="16"/>
                <w:szCs w:val="16"/>
              </w:rPr>
              <w:fldChar w:fldCharType="separate"/>
            </w:r>
            <w:r w:rsidR="00F728DB" w:rsidRPr="006D57D7">
              <w:rPr>
                <w:rFonts w:asciiTheme="majorHAnsi" w:hAnsiTheme="majorHAnsi" w:cstheme="majorHAnsi"/>
                <w:b/>
                <w:bCs/>
                <w:noProof/>
                <w:sz w:val="16"/>
                <w:szCs w:val="16"/>
              </w:rPr>
              <w:t>1</w:t>
            </w:r>
            <w:r w:rsidR="00A550C7" w:rsidRPr="006D57D7">
              <w:rPr>
                <w:rFonts w:asciiTheme="majorHAnsi" w:hAnsiTheme="majorHAnsi" w:cstheme="majorHAnsi"/>
                <w:b/>
                <w:bCs/>
                <w:sz w:val="16"/>
                <w:szCs w:val="16"/>
              </w:rPr>
              <w:fldChar w:fldCharType="end"/>
            </w:r>
            <w:r w:rsidR="00A550C7" w:rsidRPr="006D57D7">
              <w:rPr>
                <w:rFonts w:asciiTheme="majorHAnsi" w:hAnsiTheme="majorHAnsi" w:cstheme="majorHAnsi"/>
                <w:sz w:val="16"/>
                <w:szCs w:val="16"/>
              </w:rPr>
              <w:t xml:space="preserve"> of </w:t>
            </w:r>
            <w:r w:rsidR="00A550C7" w:rsidRPr="006D57D7">
              <w:rPr>
                <w:rFonts w:asciiTheme="majorHAnsi" w:hAnsiTheme="majorHAnsi" w:cstheme="majorHAnsi"/>
                <w:b/>
                <w:bCs/>
                <w:sz w:val="16"/>
                <w:szCs w:val="16"/>
              </w:rPr>
              <w:fldChar w:fldCharType="begin"/>
            </w:r>
            <w:r w:rsidR="00A550C7" w:rsidRPr="006D57D7">
              <w:rPr>
                <w:rFonts w:asciiTheme="majorHAnsi" w:hAnsiTheme="majorHAnsi" w:cstheme="majorHAnsi"/>
                <w:b/>
                <w:bCs/>
                <w:sz w:val="16"/>
                <w:szCs w:val="16"/>
              </w:rPr>
              <w:instrText xml:space="preserve"> NUMPAGES  </w:instrText>
            </w:r>
            <w:r w:rsidR="00A550C7" w:rsidRPr="006D57D7">
              <w:rPr>
                <w:rFonts w:asciiTheme="majorHAnsi" w:hAnsiTheme="majorHAnsi" w:cstheme="majorHAnsi"/>
                <w:b/>
                <w:bCs/>
                <w:sz w:val="16"/>
                <w:szCs w:val="16"/>
              </w:rPr>
              <w:fldChar w:fldCharType="separate"/>
            </w:r>
            <w:r w:rsidR="00F728DB" w:rsidRPr="006D57D7">
              <w:rPr>
                <w:rFonts w:asciiTheme="majorHAnsi" w:hAnsiTheme="majorHAnsi" w:cstheme="majorHAnsi"/>
                <w:b/>
                <w:bCs/>
                <w:noProof/>
                <w:sz w:val="16"/>
                <w:szCs w:val="16"/>
              </w:rPr>
              <w:t>2</w:t>
            </w:r>
            <w:r w:rsidR="00A550C7" w:rsidRPr="006D57D7">
              <w:rPr>
                <w:rFonts w:asciiTheme="majorHAnsi" w:hAnsiTheme="majorHAnsi" w:cstheme="majorHAnsi"/>
                <w:b/>
                <w:bCs/>
                <w:sz w:val="16"/>
                <w:szCs w:val="16"/>
              </w:rPr>
              <w:fldChar w:fldCharType="end"/>
            </w:r>
          </w:p>
          <w:p w14:paraId="31A044A0" w14:textId="77777777" w:rsidR="00FD7FD0" w:rsidRPr="006D57D7" w:rsidRDefault="00FD7FD0" w:rsidP="00FD7FD0">
            <w:pPr>
              <w:pStyle w:val="Footer"/>
              <w:rPr>
                <w:rFonts w:asciiTheme="majorHAnsi" w:hAnsiTheme="majorHAnsi" w:cstheme="majorHAnsi"/>
                <w:sz w:val="16"/>
                <w:szCs w:val="16"/>
              </w:rPr>
            </w:pPr>
            <w:r w:rsidRPr="006D57D7">
              <w:rPr>
                <w:rFonts w:asciiTheme="majorHAnsi" w:hAnsiTheme="majorHAnsi" w:cstheme="majorHAnsi"/>
                <w:sz w:val="16"/>
                <w:szCs w:val="16"/>
              </w:rPr>
              <w:t>Review Date ${review}</w:t>
            </w:r>
          </w:p>
          <w:p w14:paraId="6C758770" w14:textId="77777777" w:rsidR="00A550C7" w:rsidRPr="006D57D7" w:rsidRDefault="000D6C78" w:rsidP="00A550C7">
            <w:pPr>
              <w:pStyle w:val="Footer"/>
              <w:rPr>
                <w:rFonts w:asciiTheme="majorHAnsi" w:hAnsiTheme="majorHAnsi" w:cstheme="majorHAnsi"/>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F01A" w14:textId="77777777" w:rsidR="003557E8" w:rsidRDefault="003557E8" w:rsidP="009E6C28">
      <w:pPr>
        <w:spacing w:after="0" w:line="240" w:lineRule="auto"/>
      </w:pPr>
      <w:r>
        <w:separator/>
      </w:r>
    </w:p>
  </w:footnote>
  <w:footnote w:type="continuationSeparator" w:id="0">
    <w:p w14:paraId="4B3DA39E" w14:textId="77777777" w:rsidR="003557E8" w:rsidRDefault="003557E8" w:rsidP="009E6C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45A7" w14:textId="77777777" w:rsidR="009E6C28" w:rsidRPr="006D57D7" w:rsidRDefault="009E6C28">
    <w:pPr>
      <w:pStyle w:val="Header"/>
      <w:rPr>
        <w:rFonts w:asciiTheme="majorHAnsi" w:hAnsiTheme="majorHAnsi" w:cstheme="majorHAnsi"/>
        <w:sz w:val="16"/>
        <w:szCs w:val="16"/>
      </w:rPr>
    </w:pPr>
    <w:r w:rsidRPr="006D57D7">
      <w:rPr>
        <w:rFonts w:asciiTheme="majorHAnsi" w:hAnsiTheme="majorHAnsi" w:cstheme="majorHAnsi"/>
        <w:sz w:val="16"/>
        <w:szCs w:val="16"/>
      </w:rPr>
      <w:t>${</w:t>
    </w:r>
    <w:r w:rsidRPr="006D57D7">
      <w:rPr>
        <w:rFonts w:asciiTheme="majorHAnsi" w:hAnsiTheme="majorHAnsi" w:cstheme="majorHAnsi"/>
        <w:b/>
        <w:sz w:val="16"/>
        <w:szCs w:val="16"/>
      </w:rPr>
      <w:t>legalname</w:t>
    </w:r>
    <w:r w:rsidRPr="006D57D7">
      <w:rPr>
        <w:rFonts w:asciiTheme="majorHAnsi" w:hAnsiTheme="majorHAnsi" w:cstheme="majorHAnsi"/>
        <w:sz w:val="16"/>
        <w:szCs w:val="16"/>
      </w:rPr>
      <w:t>}</w:t>
    </w:r>
    <w:r w:rsidRPr="006D57D7">
      <w:rPr>
        <w:rFonts w:asciiTheme="majorHAnsi" w:hAnsiTheme="majorHAnsi" w:cstheme="majorHAnsi"/>
        <w:sz w:val="16"/>
        <w:szCs w:val="16"/>
      </w:rPr>
      <w:tab/>
    </w:r>
    <w:r w:rsidRPr="006D57D7">
      <w:rPr>
        <w:rFonts w:asciiTheme="majorHAnsi" w:hAnsiTheme="majorHAnsi" w:cstheme="majorHAnsi"/>
        <w:sz w:val="16"/>
        <w:szCs w:val="16"/>
      </w:rPr>
      <w:tab/>
      <w:t>WHSPRO-</w:t>
    </w:r>
    <w:r w:rsidR="00E03E6C" w:rsidRPr="006D57D7">
      <w:rPr>
        <w:rFonts w:asciiTheme="majorHAnsi" w:hAnsiTheme="majorHAnsi" w:cstheme="majorHAnsi"/>
        <w:sz w:val="16"/>
        <w:szCs w:val="16"/>
      </w:rPr>
      <w:t>327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16CF"/>
    <w:multiLevelType w:val="hybridMultilevel"/>
    <w:tmpl w:val="8B8883DC"/>
    <w:lvl w:ilvl="0" w:tplc="6AEC817E">
      <w:start w:val="11"/>
      <w:numFmt w:val="bullet"/>
      <w:lvlText w:val="•"/>
      <w:lvlJc w:val="left"/>
      <w:pPr>
        <w:ind w:left="1080" w:hanging="720"/>
      </w:pPr>
      <w:rPr>
        <w:rFonts w:ascii="Corbel" w:eastAsia="Times New Roman" w:hAnsi="Corbe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4B13960"/>
    <w:multiLevelType w:val="hybridMultilevel"/>
    <w:tmpl w:val="2AEC0088"/>
    <w:lvl w:ilvl="0" w:tplc="6AEC817E">
      <w:start w:val="11"/>
      <w:numFmt w:val="bullet"/>
      <w:lvlText w:val="•"/>
      <w:lvlJc w:val="left"/>
      <w:pPr>
        <w:ind w:left="1080" w:hanging="720"/>
      </w:pPr>
      <w:rPr>
        <w:rFonts w:ascii="Corbel" w:eastAsia="Times New Roman" w:hAnsi="Corbe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726150"/>
    <w:multiLevelType w:val="multilevel"/>
    <w:tmpl w:val="F9FA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5E511C"/>
    <w:multiLevelType w:val="multilevel"/>
    <w:tmpl w:val="ADA65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86545E"/>
    <w:multiLevelType w:val="hybridMultilevel"/>
    <w:tmpl w:val="A7968F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58550E1"/>
    <w:multiLevelType w:val="multilevel"/>
    <w:tmpl w:val="22405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6A16F8"/>
    <w:multiLevelType w:val="hybridMultilevel"/>
    <w:tmpl w:val="D6E24B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AD75478"/>
    <w:multiLevelType w:val="multilevel"/>
    <w:tmpl w:val="A456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5F23E8"/>
    <w:multiLevelType w:val="hybridMultilevel"/>
    <w:tmpl w:val="A9083A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FD6D18"/>
    <w:multiLevelType w:val="multilevel"/>
    <w:tmpl w:val="1F0EB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9141A3"/>
    <w:multiLevelType w:val="multilevel"/>
    <w:tmpl w:val="8C9C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8E7A00"/>
    <w:multiLevelType w:val="hybridMultilevel"/>
    <w:tmpl w:val="5776A83A"/>
    <w:lvl w:ilvl="0" w:tplc="70BEC1A4">
      <w:start w:val="1"/>
      <w:numFmt w:val="decimal"/>
      <w:lvlText w:val="%1"/>
      <w:lvlJc w:val="left"/>
      <w:pPr>
        <w:ind w:left="960" w:hanging="60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DB8192A"/>
    <w:multiLevelType w:val="multilevel"/>
    <w:tmpl w:val="1B36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D45D22"/>
    <w:multiLevelType w:val="multilevel"/>
    <w:tmpl w:val="4CC8F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ED19C0"/>
    <w:multiLevelType w:val="multilevel"/>
    <w:tmpl w:val="40B8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F65461"/>
    <w:multiLevelType w:val="hybridMultilevel"/>
    <w:tmpl w:val="F7AC08D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B0622DC"/>
    <w:multiLevelType w:val="multilevel"/>
    <w:tmpl w:val="1EC28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0E145D"/>
    <w:multiLevelType w:val="multilevel"/>
    <w:tmpl w:val="F304A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9F2B80"/>
    <w:multiLevelType w:val="hybridMultilevel"/>
    <w:tmpl w:val="FE743A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8A4A42"/>
    <w:multiLevelType w:val="multilevel"/>
    <w:tmpl w:val="1554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0A6EAD"/>
    <w:multiLevelType w:val="multilevel"/>
    <w:tmpl w:val="5B10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6E7E50"/>
    <w:multiLevelType w:val="hybridMultilevel"/>
    <w:tmpl w:val="B4B4EDBA"/>
    <w:lvl w:ilvl="0" w:tplc="D5F25D6A">
      <w:start w:val="11"/>
      <w:numFmt w:val="bullet"/>
      <w:lvlText w:val="•"/>
      <w:lvlJc w:val="left"/>
      <w:pPr>
        <w:ind w:left="1080" w:hanging="720"/>
      </w:pPr>
      <w:rPr>
        <w:rFonts w:ascii="Corbel" w:eastAsia="Calibri" w:hAnsi="Corbe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729095F"/>
    <w:multiLevelType w:val="hybridMultilevel"/>
    <w:tmpl w:val="7B88B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9C362C9"/>
    <w:multiLevelType w:val="multilevel"/>
    <w:tmpl w:val="19FE7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514444"/>
    <w:multiLevelType w:val="multilevel"/>
    <w:tmpl w:val="4072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716FEB"/>
    <w:multiLevelType w:val="multilevel"/>
    <w:tmpl w:val="A414F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9321B5"/>
    <w:multiLevelType w:val="multilevel"/>
    <w:tmpl w:val="84BED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C11A93"/>
    <w:multiLevelType w:val="hybridMultilevel"/>
    <w:tmpl w:val="63C29EE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6F07344E"/>
    <w:multiLevelType w:val="hybridMultilevel"/>
    <w:tmpl w:val="826E3EFC"/>
    <w:lvl w:ilvl="0" w:tplc="D5F25D6A">
      <w:start w:val="11"/>
      <w:numFmt w:val="bullet"/>
      <w:lvlText w:val="•"/>
      <w:lvlJc w:val="left"/>
      <w:pPr>
        <w:ind w:left="1080" w:hanging="720"/>
      </w:pPr>
      <w:rPr>
        <w:rFonts w:ascii="Corbel" w:eastAsia="Calibri" w:hAnsi="Corbe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07225F9"/>
    <w:multiLevelType w:val="multilevel"/>
    <w:tmpl w:val="D27A0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4E672C"/>
    <w:multiLevelType w:val="hybridMultilevel"/>
    <w:tmpl w:val="6C101850"/>
    <w:lvl w:ilvl="0" w:tplc="4A784CB8">
      <w:numFmt w:val="bullet"/>
      <w:lvlText w:val="•"/>
      <w:lvlJc w:val="left"/>
      <w:pPr>
        <w:ind w:left="1440" w:hanging="720"/>
      </w:pPr>
      <w:rPr>
        <w:rFonts w:ascii="Corbel" w:eastAsia="Times New Roman" w:hAnsi="Corbel" w:cs="Arial" w:hint="default"/>
        <w:b/>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16cid:durableId="1002900555">
    <w:abstractNumId w:val="12"/>
  </w:num>
  <w:num w:numId="2" w16cid:durableId="1171410928">
    <w:abstractNumId w:val="16"/>
  </w:num>
  <w:num w:numId="3" w16cid:durableId="1698890884">
    <w:abstractNumId w:val="3"/>
  </w:num>
  <w:num w:numId="4" w16cid:durableId="1612395031">
    <w:abstractNumId w:val="17"/>
  </w:num>
  <w:num w:numId="5" w16cid:durableId="170218373">
    <w:abstractNumId w:val="9"/>
  </w:num>
  <w:num w:numId="6" w16cid:durableId="1135759184">
    <w:abstractNumId w:val="25"/>
  </w:num>
  <w:num w:numId="7" w16cid:durableId="1095323241">
    <w:abstractNumId w:val="26"/>
  </w:num>
  <w:num w:numId="8" w16cid:durableId="329988571">
    <w:abstractNumId w:val="10"/>
  </w:num>
  <w:num w:numId="9" w16cid:durableId="1081023173">
    <w:abstractNumId w:val="29"/>
  </w:num>
  <w:num w:numId="10" w16cid:durableId="425656993">
    <w:abstractNumId w:val="23"/>
  </w:num>
  <w:num w:numId="11" w16cid:durableId="1160580269">
    <w:abstractNumId w:val="13"/>
  </w:num>
  <w:num w:numId="12" w16cid:durableId="168758301">
    <w:abstractNumId w:val="24"/>
  </w:num>
  <w:num w:numId="13" w16cid:durableId="1064643596">
    <w:abstractNumId w:val="7"/>
  </w:num>
  <w:num w:numId="14" w16cid:durableId="1047071999">
    <w:abstractNumId w:val="2"/>
  </w:num>
  <w:num w:numId="15" w16cid:durableId="1616017688">
    <w:abstractNumId w:val="19"/>
  </w:num>
  <w:num w:numId="16" w16cid:durableId="1113673688">
    <w:abstractNumId w:val="5"/>
  </w:num>
  <w:num w:numId="17" w16cid:durableId="490828391">
    <w:abstractNumId w:val="20"/>
  </w:num>
  <w:num w:numId="18" w16cid:durableId="1933510292">
    <w:abstractNumId w:val="14"/>
  </w:num>
  <w:num w:numId="19" w16cid:durableId="1194154047">
    <w:abstractNumId w:val="11"/>
  </w:num>
  <w:num w:numId="20" w16cid:durableId="98762776">
    <w:abstractNumId w:val="6"/>
  </w:num>
  <w:num w:numId="21" w16cid:durableId="361249897">
    <w:abstractNumId w:val="27"/>
  </w:num>
  <w:num w:numId="22" w16cid:durableId="2102870238">
    <w:abstractNumId w:val="30"/>
  </w:num>
  <w:num w:numId="23" w16cid:durableId="591932130">
    <w:abstractNumId w:val="15"/>
  </w:num>
  <w:num w:numId="24" w16cid:durableId="1055396578">
    <w:abstractNumId w:val="22"/>
  </w:num>
  <w:num w:numId="25" w16cid:durableId="1632251045">
    <w:abstractNumId w:val="1"/>
  </w:num>
  <w:num w:numId="26" w16cid:durableId="635839697">
    <w:abstractNumId w:val="0"/>
  </w:num>
  <w:num w:numId="27" w16cid:durableId="734353470">
    <w:abstractNumId w:val="21"/>
  </w:num>
  <w:num w:numId="28" w16cid:durableId="1283073063">
    <w:abstractNumId w:val="28"/>
  </w:num>
  <w:num w:numId="29" w16cid:durableId="1682852675">
    <w:abstractNumId w:val="8"/>
  </w:num>
  <w:num w:numId="30" w16cid:durableId="1728144317">
    <w:abstractNumId w:val="18"/>
  </w:num>
  <w:num w:numId="31" w16cid:durableId="714344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131"/>
    <w:rsid w:val="00032DF8"/>
    <w:rsid w:val="000D2002"/>
    <w:rsid w:val="000D6C78"/>
    <w:rsid w:val="000F6167"/>
    <w:rsid w:val="00166D45"/>
    <w:rsid w:val="00171B26"/>
    <w:rsid w:val="001A53CD"/>
    <w:rsid w:val="001C2105"/>
    <w:rsid w:val="001D5353"/>
    <w:rsid w:val="001E3996"/>
    <w:rsid w:val="0020729A"/>
    <w:rsid w:val="00221C8E"/>
    <w:rsid w:val="00226A95"/>
    <w:rsid w:val="002B3D35"/>
    <w:rsid w:val="002C0BE2"/>
    <w:rsid w:val="002C60EA"/>
    <w:rsid w:val="003027DE"/>
    <w:rsid w:val="00346E62"/>
    <w:rsid w:val="00354981"/>
    <w:rsid w:val="003557E8"/>
    <w:rsid w:val="00362AF6"/>
    <w:rsid w:val="003D0903"/>
    <w:rsid w:val="00402122"/>
    <w:rsid w:val="004547A3"/>
    <w:rsid w:val="00490C30"/>
    <w:rsid w:val="00494B2E"/>
    <w:rsid w:val="004D7C78"/>
    <w:rsid w:val="00572C11"/>
    <w:rsid w:val="00605F60"/>
    <w:rsid w:val="0062284A"/>
    <w:rsid w:val="00661FBD"/>
    <w:rsid w:val="006925E7"/>
    <w:rsid w:val="006C5EC0"/>
    <w:rsid w:val="006D57D7"/>
    <w:rsid w:val="00835241"/>
    <w:rsid w:val="00895131"/>
    <w:rsid w:val="00925705"/>
    <w:rsid w:val="009B0006"/>
    <w:rsid w:val="009E6C28"/>
    <w:rsid w:val="00A144DF"/>
    <w:rsid w:val="00A550C7"/>
    <w:rsid w:val="00A61464"/>
    <w:rsid w:val="00B04DB1"/>
    <w:rsid w:val="00C424D4"/>
    <w:rsid w:val="00CF319F"/>
    <w:rsid w:val="00D568D4"/>
    <w:rsid w:val="00E03E6C"/>
    <w:rsid w:val="00E355E5"/>
    <w:rsid w:val="00E47409"/>
    <w:rsid w:val="00E53291"/>
    <w:rsid w:val="00E84290"/>
    <w:rsid w:val="00ED6DC8"/>
    <w:rsid w:val="00EE2D69"/>
    <w:rsid w:val="00EF2976"/>
    <w:rsid w:val="00F728DB"/>
    <w:rsid w:val="00F80018"/>
    <w:rsid w:val="00FD181A"/>
    <w:rsid w:val="00FD7FD0"/>
    <w:rsid w:val="00FF1D6D"/>
    <w:rsid w:val="00FF5AD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401687"/>
  <w15:docId w15:val="{6D761887-62D9-4F10-BE0E-0CF0207C3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13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5131"/>
    <w:pPr>
      <w:ind w:left="720"/>
      <w:contextualSpacing/>
    </w:pPr>
  </w:style>
  <w:style w:type="paragraph" w:styleId="Header">
    <w:name w:val="header"/>
    <w:basedOn w:val="Normal"/>
    <w:link w:val="HeaderChar"/>
    <w:uiPriority w:val="99"/>
    <w:unhideWhenUsed/>
    <w:rsid w:val="009E6C2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6C28"/>
    <w:rPr>
      <w:rFonts w:ascii="Calibri" w:eastAsia="Calibri" w:hAnsi="Calibri" w:cs="Times New Roman"/>
    </w:rPr>
  </w:style>
  <w:style w:type="paragraph" w:styleId="Footer">
    <w:name w:val="footer"/>
    <w:basedOn w:val="Normal"/>
    <w:link w:val="FooterChar"/>
    <w:unhideWhenUsed/>
    <w:rsid w:val="009E6C2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6C28"/>
    <w:rPr>
      <w:rFonts w:ascii="Calibri" w:eastAsia="Calibri" w:hAnsi="Calibri" w:cs="Times New Roman"/>
    </w:rPr>
  </w:style>
  <w:style w:type="table" w:styleId="TableGrid">
    <w:name w:val="Table Grid"/>
    <w:basedOn w:val="TableNormal"/>
    <w:uiPriority w:val="59"/>
    <w:rsid w:val="00FD1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06E0F-2126-441A-9886-2F6CAA48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Sustainable Risk</dc:creator>
  <cp:lastModifiedBy>EO</cp:lastModifiedBy>
  <cp:revision>2</cp:revision>
  <dcterms:created xsi:type="dcterms:W3CDTF">2025-11-19T23:01:00Z</dcterms:created>
  <dcterms:modified xsi:type="dcterms:W3CDTF">2025-11-19T23:01:00Z</dcterms:modified>
</cp:coreProperties>
</file>